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D285" w14:textId="77777777" w:rsidR="00CD3B15" w:rsidRPr="00CD3B15" w:rsidRDefault="00CD3B15" w:rsidP="008F49C8">
      <w:pPr>
        <w:spacing w:line="360" w:lineRule="auto"/>
        <w:jc w:val="center"/>
        <w:rPr>
          <w:rFonts w:ascii="Times New Roman" w:hAnsi="Times New Roman" w:cs="Times New Roman"/>
          <w:b/>
          <w:bCs/>
          <w:sz w:val="24"/>
          <w:szCs w:val="24"/>
          <w:u w:val="single"/>
        </w:rPr>
      </w:pPr>
      <w:r w:rsidRPr="00CD3B15">
        <w:rPr>
          <w:rFonts w:ascii="Times New Roman" w:hAnsi="Times New Roman" w:cs="Times New Roman"/>
          <w:b/>
          <w:bCs/>
          <w:sz w:val="24"/>
          <w:szCs w:val="24"/>
          <w:u w:val="single"/>
        </w:rPr>
        <w:t>Essentials of IT</w:t>
      </w:r>
    </w:p>
    <w:p w14:paraId="0D591F76" w14:textId="086E0C10" w:rsidR="006B6DA9" w:rsidRPr="00436309" w:rsidRDefault="00CD3B15" w:rsidP="008F49C8">
      <w:pPr>
        <w:spacing w:line="360" w:lineRule="auto"/>
        <w:jc w:val="both"/>
        <w:rPr>
          <w:rFonts w:ascii="Times New Roman" w:hAnsi="Times New Roman" w:cs="Times New Roman"/>
          <w:b/>
          <w:bCs/>
          <w:sz w:val="24"/>
          <w:szCs w:val="24"/>
        </w:rPr>
      </w:pPr>
      <w:r w:rsidRPr="00436309">
        <w:rPr>
          <w:rFonts w:ascii="Times New Roman" w:hAnsi="Times New Roman" w:cs="Times New Roman"/>
          <w:b/>
          <w:bCs/>
          <w:sz w:val="24"/>
          <w:szCs w:val="24"/>
        </w:rPr>
        <w:t>Q</w:t>
      </w:r>
      <w:r w:rsidR="007E5BAD" w:rsidRPr="00436309">
        <w:rPr>
          <w:rFonts w:ascii="Times New Roman" w:hAnsi="Times New Roman" w:cs="Times New Roman"/>
          <w:b/>
          <w:bCs/>
          <w:sz w:val="24"/>
          <w:szCs w:val="24"/>
        </w:rPr>
        <w:t>.</w:t>
      </w:r>
      <w:r w:rsidRPr="00436309">
        <w:rPr>
          <w:rFonts w:ascii="Times New Roman" w:hAnsi="Times New Roman" w:cs="Times New Roman"/>
          <w:b/>
          <w:bCs/>
          <w:sz w:val="24"/>
          <w:szCs w:val="24"/>
        </w:rPr>
        <w:t>1</w:t>
      </w:r>
      <w:r w:rsidR="007E5BAD" w:rsidRPr="00436309">
        <w:rPr>
          <w:rFonts w:ascii="Times New Roman" w:hAnsi="Times New Roman" w:cs="Times New Roman"/>
          <w:b/>
          <w:bCs/>
          <w:sz w:val="24"/>
          <w:szCs w:val="24"/>
        </w:rPr>
        <w:t>:</w:t>
      </w:r>
      <w:r w:rsidRPr="00436309">
        <w:rPr>
          <w:rFonts w:ascii="Times New Roman" w:hAnsi="Times New Roman" w:cs="Times New Roman"/>
          <w:b/>
          <w:bCs/>
          <w:sz w:val="24"/>
          <w:szCs w:val="24"/>
        </w:rPr>
        <w:t xml:space="preserve"> Mike, a sales manager at a small electronics company, tracks monthly sales data for</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laptops, smartphones, and accessories from January to June. He wants to visualize</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this data to compare category performance and identify trends. Mike is familiar with</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Excel’s various chart types but is unsure which to use for clear communication of</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both trends and category comparisons. He must present his findings to the</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management team, who expect actionable insights and visually compelling charts.</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Based on the scenario, how should Mike apply his knowledge of different Excel chart</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types to effectively visualize and compare the sales performance of laptops,</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smartphones, and accessories over six months? Discuss which chart types he should</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select for trend analysis and category comparison, and justify your recommendations</w:t>
      </w:r>
      <w:r w:rsidR="00FA72F2" w:rsidRPr="00436309">
        <w:rPr>
          <w:rFonts w:ascii="Times New Roman" w:hAnsi="Times New Roman" w:cs="Times New Roman"/>
          <w:b/>
          <w:bCs/>
          <w:sz w:val="24"/>
          <w:szCs w:val="24"/>
        </w:rPr>
        <w:t xml:space="preserve"> </w:t>
      </w:r>
      <w:r w:rsidRPr="00436309">
        <w:rPr>
          <w:rFonts w:ascii="Times New Roman" w:hAnsi="Times New Roman" w:cs="Times New Roman"/>
          <w:b/>
          <w:bCs/>
          <w:sz w:val="24"/>
          <w:szCs w:val="24"/>
        </w:rPr>
        <w:t>using relevant chart selection frameworks.</w:t>
      </w:r>
    </w:p>
    <w:p w14:paraId="43650EAB" w14:textId="0EFACFDD" w:rsidR="00EC50D5" w:rsidRPr="00436309" w:rsidRDefault="00EC50D5" w:rsidP="008F49C8">
      <w:pPr>
        <w:spacing w:line="360" w:lineRule="auto"/>
        <w:jc w:val="both"/>
        <w:rPr>
          <w:rFonts w:ascii="Times New Roman" w:hAnsi="Times New Roman" w:cs="Times New Roman"/>
          <w:b/>
          <w:bCs/>
          <w:sz w:val="24"/>
          <w:szCs w:val="24"/>
        </w:rPr>
      </w:pPr>
      <w:r w:rsidRPr="00436309">
        <w:rPr>
          <w:rFonts w:ascii="Times New Roman" w:hAnsi="Times New Roman" w:cs="Times New Roman"/>
          <w:b/>
          <w:bCs/>
          <w:sz w:val="24"/>
          <w:szCs w:val="24"/>
        </w:rPr>
        <w:t>Answer:</w:t>
      </w:r>
    </w:p>
    <w:p w14:paraId="7A99A469" w14:textId="4EF1DA08" w:rsidR="00C31FEC" w:rsidRPr="00C16888" w:rsidRDefault="00C31FEC" w:rsidP="008F49C8">
      <w:pPr>
        <w:spacing w:line="360" w:lineRule="auto"/>
        <w:jc w:val="both"/>
        <w:rPr>
          <w:rFonts w:ascii="Times New Roman" w:hAnsi="Times New Roman" w:cs="Times New Roman"/>
          <w:b/>
          <w:bCs/>
          <w:sz w:val="24"/>
          <w:szCs w:val="24"/>
        </w:rPr>
      </w:pPr>
      <w:r w:rsidRPr="00C16888">
        <w:rPr>
          <w:rFonts w:ascii="Times New Roman" w:hAnsi="Times New Roman" w:cs="Times New Roman"/>
          <w:b/>
          <w:bCs/>
          <w:sz w:val="24"/>
          <w:szCs w:val="24"/>
          <w:u w:val="single"/>
        </w:rPr>
        <w:t>Introduction</w:t>
      </w:r>
      <w:r w:rsidR="00C16888" w:rsidRPr="00C16888">
        <w:rPr>
          <w:rFonts w:ascii="Times New Roman" w:hAnsi="Times New Roman" w:cs="Times New Roman"/>
          <w:b/>
          <w:bCs/>
          <w:sz w:val="24"/>
          <w:szCs w:val="24"/>
        </w:rPr>
        <w:t>:</w:t>
      </w:r>
    </w:p>
    <w:p w14:paraId="47199C94" w14:textId="70643AF0" w:rsidR="00EA71F2" w:rsidRDefault="00C31FEC" w:rsidP="00692428">
      <w:pPr>
        <w:spacing w:line="360" w:lineRule="auto"/>
        <w:jc w:val="both"/>
        <w:rPr>
          <w:rFonts w:ascii="Times New Roman" w:hAnsi="Times New Roman" w:cs="Times New Roman"/>
          <w:sz w:val="24"/>
          <w:szCs w:val="24"/>
        </w:rPr>
      </w:pPr>
      <w:r w:rsidRPr="00C31FEC">
        <w:rPr>
          <w:rFonts w:ascii="Times New Roman" w:hAnsi="Times New Roman" w:cs="Times New Roman"/>
          <w:sz w:val="24"/>
          <w:szCs w:val="24"/>
        </w:rPr>
        <w:t>When managers and teams need to make decisions, data is only useful if it can be clearly understood and communicated. In the case of Mike, the sales manager at a small electronics company, he has sales data for three categories</w:t>
      </w:r>
      <w:r w:rsidR="00C16888">
        <w:rPr>
          <w:rFonts w:ascii="Times New Roman" w:hAnsi="Times New Roman" w:cs="Times New Roman"/>
          <w:sz w:val="24"/>
          <w:szCs w:val="24"/>
        </w:rPr>
        <w:t xml:space="preserve"> </w:t>
      </w:r>
      <w:r w:rsidRPr="00C31FEC">
        <w:rPr>
          <w:rFonts w:ascii="Times New Roman" w:hAnsi="Times New Roman" w:cs="Times New Roman"/>
          <w:sz w:val="24"/>
          <w:szCs w:val="24"/>
        </w:rPr>
        <w:t>laptops, smartphones, and accessories</w:t>
      </w:r>
      <w:r w:rsidR="00C16888">
        <w:rPr>
          <w:rFonts w:ascii="Times New Roman" w:hAnsi="Times New Roman" w:cs="Times New Roman"/>
          <w:sz w:val="24"/>
          <w:szCs w:val="24"/>
        </w:rPr>
        <w:t xml:space="preserve"> </w:t>
      </w:r>
      <w:r w:rsidRPr="00C31FEC">
        <w:rPr>
          <w:rFonts w:ascii="Times New Roman" w:hAnsi="Times New Roman" w:cs="Times New Roman"/>
          <w:sz w:val="24"/>
          <w:szCs w:val="24"/>
        </w:rPr>
        <w:t>across six months. Simply looking at numbers in a table makes it difficult to identify which category is doing better, whether sales are increasing or decreasing over time, and where the company should focus more attention. That is why charts in Excel become very powerful tools. However, the challenge is to choose the right chart type because each one tells a different story. For example, some charts are good at showing changes over time, while others are better at comparing categories side by side. Since Mike needs to present his findings to the management team, the focus should be on clarity, trends, and actionable insights.</w:t>
      </w:r>
    </w:p>
    <w:p w14:paraId="3B02C5F4" w14:textId="77777777" w:rsidR="00310A6C" w:rsidRDefault="00310A6C" w:rsidP="00692428">
      <w:pPr>
        <w:spacing w:line="360" w:lineRule="auto"/>
        <w:jc w:val="both"/>
        <w:rPr>
          <w:rFonts w:ascii="Times New Roman" w:hAnsi="Times New Roman" w:cs="Times New Roman"/>
          <w:sz w:val="24"/>
          <w:szCs w:val="24"/>
        </w:rPr>
      </w:pPr>
    </w:p>
    <w:p w14:paraId="7F89AC3F" w14:textId="77777777" w:rsidR="00310A6C" w:rsidRPr="002D336D" w:rsidRDefault="00310A6C" w:rsidP="00310A6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5FA1E48C" w14:textId="77777777" w:rsidR="00310A6C" w:rsidRPr="002D336D" w:rsidRDefault="00310A6C" w:rsidP="00310A6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0C9ABD8" w14:textId="77777777" w:rsidR="00310A6C" w:rsidRPr="002D336D" w:rsidRDefault="00310A6C" w:rsidP="00310A6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3D26745" w14:textId="77777777" w:rsidR="00310A6C" w:rsidRPr="002D336D" w:rsidRDefault="00310A6C" w:rsidP="00310A6C">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29D087D4" w14:textId="77777777" w:rsidR="00310A6C" w:rsidRPr="002D336D" w:rsidRDefault="00310A6C" w:rsidP="00310A6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FF7879D" w14:textId="77777777" w:rsidR="00310A6C" w:rsidRPr="002D336D" w:rsidRDefault="00310A6C" w:rsidP="00310A6C">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61A6356" w14:textId="77777777" w:rsidR="00310A6C" w:rsidRPr="002D336D" w:rsidRDefault="00310A6C" w:rsidP="00310A6C">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0D6190CB" w14:textId="77777777" w:rsidR="00310A6C" w:rsidRPr="002D336D" w:rsidRDefault="00310A6C" w:rsidP="00310A6C">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427AE570" w14:textId="77777777" w:rsidR="00692428" w:rsidRDefault="00692428" w:rsidP="00692428">
      <w:pPr>
        <w:spacing w:line="360" w:lineRule="auto"/>
        <w:jc w:val="both"/>
        <w:rPr>
          <w:rFonts w:ascii="Times New Roman" w:hAnsi="Times New Roman" w:cs="Times New Roman"/>
          <w:sz w:val="24"/>
          <w:szCs w:val="24"/>
        </w:rPr>
      </w:pPr>
    </w:p>
    <w:p w14:paraId="78431976" w14:textId="7FEEF9A5" w:rsidR="004743F2" w:rsidRPr="00FE3226" w:rsidRDefault="00CD3B15" w:rsidP="008F49C8">
      <w:pPr>
        <w:spacing w:line="360" w:lineRule="auto"/>
        <w:jc w:val="both"/>
        <w:rPr>
          <w:rFonts w:ascii="Times New Roman" w:hAnsi="Times New Roman" w:cs="Times New Roman"/>
          <w:b/>
          <w:bCs/>
          <w:sz w:val="24"/>
          <w:szCs w:val="24"/>
        </w:rPr>
      </w:pPr>
      <w:r w:rsidRPr="00FE3226">
        <w:rPr>
          <w:rFonts w:ascii="Times New Roman" w:hAnsi="Times New Roman" w:cs="Times New Roman"/>
          <w:b/>
          <w:bCs/>
          <w:sz w:val="24"/>
          <w:szCs w:val="24"/>
        </w:rPr>
        <w:t>Q</w:t>
      </w:r>
      <w:r w:rsidR="007E5BAD" w:rsidRPr="00FE3226">
        <w:rPr>
          <w:rFonts w:ascii="Times New Roman" w:hAnsi="Times New Roman" w:cs="Times New Roman"/>
          <w:b/>
          <w:bCs/>
          <w:sz w:val="24"/>
          <w:szCs w:val="24"/>
        </w:rPr>
        <w:t>.</w:t>
      </w:r>
      <w:r w:rsidRPr="00FE3226">
        <w:rPr>
          <w:rFonts w:ascii="Times New Roman" w:hAnsi="Times New Roman" w:cs="Times New Roman"/>
          <w:b/>
          <w:bCs/>
          <w:sz w:val="24"/>
          <w:szCs w:val="24"/>
        </w:rPr>
        <w:t>2 (A)</w:t>
      </w:r>
      <w:r w:rsidR="007E5BAD" w:rsidRPr="00FE3226">
        <w:rPr>
          <w:rFonts w:ascii="Times New Roman" w:hAnsi="Times New Roman" w:cs="Times New Roman"/>
          <w:b/>
          <w:bCs/>
          <w:sz w:val="24"/>
          <w:szCs w:val="24"/>
        </w:rPr>
        <w:t>:</w:t>
      </w:r>
      <w:r w:rsidRPr="00FE3226">
        <w:rPr>
          <w:rFonts w:ascii="Times New Roman" w:hAnsi="Times New Roman" w:cs="Times New Roman"/>
          <w:b/>
          <w:bCs/>
          <w:sz w:val="24"/>
          <w:szCs w:val="24"/>
        </w:rPr>
        <w:t xml:space="preserve"> A national sales organization operates across multiple regions and tracks sales data</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for hundreds of products. The executive team relies on a dashboard built in Excel,</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which uses PivotTables and slicers to filter and visualize sales by region, product, and</w:t>
      </w:r>
      <w:r w:rsidR="004743F2" w:rsidRPr="00FE3226">
        <w:rPr>
          <w:rFonts w:ascii="Times New Roman" w:hAnsi="Times New Roman" w:cs="Times New Roman"/>
          <w:b/>
          <w:bCs/>
          <w:sz w:val="24"/>
          <w:szCs w:val="24"/>
        </w:rPr>
        <w:t xml:space="preserve"> </w:t>
      </w:r>
      <w:proofErr w:type="gramStart"/>
      <w:r w:rsidRPr="00FE3226">
        <w:rPr>
          <w:rFonts w:ascii="Times New Roman" w:hAnsi="Times New Roman" w:cs="Times New Roman"/>
          <w:b/>
          <w:bCs/>
          <w:sz w:val="24"/>
          <w:szCs w:val="24"/>
        </w:rPr>
        <w:t>time period</w:t>
      </w:r>
      <w:proofErr w:type="gramEnd"/>
      <w:r w:rsidRPr="00FE3226">
        <w:rPr>
          <w:rFonts w:ascii="Times New Roman" w:hAnsi="Times New Roman" w:cs="Times New Roman"/>
          <w:b/>
          <w:bCs/>
          <w:sz w:val="24"/>
          <w:szCs w:val="24"/>
        </w:rPr>
        <w:t>. However, some executives have raised concerns about the dashboard’s</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responsiveness and the clarity of insights when multiple slicers are applied</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simultaneously. The analytics team is tasked with evaluating the current approach and</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recommending improvements. Assess the effectiveness of using PivotTables with</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slicers for real-time sales performance monitoring in a geographically dispersed sales</w:t>
      </w:r>
      <w:r w:rsidR="004743F2" w:rsidRPr="00FE3226">
        <w:rPr>
          <w:rFonts w:ascii="Times New Roman" w:hAnsi="Times New Roman" w:cs="Times New Roman"/>
          <w:b/>
          <w:bCs/>
          <w:sz w:val="24"/>
          <w:szCs w:val="24"/>
        </w:rPr>
        <w:t xml:space="preserve"> </w:t>
      </w:r>
      <w:r w:rsidRPr="00FE3226">
        <w:rPr>
          <w:rFonts w:ascii="Times New Roman" w:hAnsi="Times New Roman" w:cs="Times New Roman"/>
          <w:b/>
          <w:bCs/>
          <w:sz w:val="24"/>
          <w:szCs w:val="24"/>
        </w:rPr>
        <w:t>organization. What limitations might arise?</w:t>
      </w:r>
    </w:p>
    <w:p w14:paraId="06AFB347" w14:textId="316716C7" w:rsidR="003F1348" w:rsidRPr="00FE3226" w:rsidRDefault="003F1348" w:rsidP="008F49C8">
      <w:pPr>
        <w:spacing w:line="360" w:lineRule="auto"/>
        <w:jc w:val="both"/>
        <w:rPr>
          <w:rFonts w:ascii="Times New Roman" w:hAnsi="Times New Roman" w:cs="Times New Roman"/>
          <w:b/>
          <w:bCs/>
          <w:sz w:val="24"/>
          <w:szCs w:val="24"/>
        </w:rPr>
      </w:pPr>
      <w:r w:rsidRPr="00FE3226">
        <w:rPr>
          <w:rFonts w:ascii="Times New Roman" w:hAnsi="Times New Roman" w:cs="Times New Roman"/>
          <w:b/>
          <w:bCs/>
          <w:sz w:val="24"/>
          <w:szCs w:val="24"/>
        </w:rPr>
        <w:t>Answer:</w:t>
      </w:r>
    </w:p>
    <w:p w14:paraId="78D58CCC" w14:textId="6CE85300" w:rsidR="00C0410B" w:rsidRPr="008D2822" w:rsidRDefault="00C0410B" w:rsidP="008F49C8">
      <w:pPr>
        <w:spacing w:line="360" w:lineRule="auto"/>
        <w:jc w:val="both"/>
        <w:rPr>
          <w:rFonts w:ascii="Times New Roman" w:hAnsi="Times New Roman" w:cs="Times New Roman"/>
          <w:b/>
          <w:bCs/>
          <w:sz w:val="24"/>
          <w:szCs w:val="24"/>
        </w:rPr>
      </w:pPr>
      <w:r w:rsidRPr="008D2822">
        <w:rPr>
          <w:rFonts w:ascii="Times New Roman" w:hAnsi="Times New Roman" w:cs="Times New Roman"/>
          <w:b/>
          <w:bCs/>
          <w:sz w:val="24"/>
          <w:szCs w:val="24"/>
          <w:u w:val="single"/>
        </w:rPr>
        <w:t>Introduction</w:t>
      </w:r>
      <w:r w:rsidR="008D2822" w:rsidRPr="008D2822">
        <w:rPr>
          <w:rFonts w:ascii="Times New Roman" w:hAnsi="Times New Roman" w:cs="Times New Roman"/>
          <w:b/>
          <w:bCs/>
          <w:sz w:val="24"/>
          <w:szCs w:val="24"/>
        </w:rPr>
        <w:t>:</w:t>
      </w:r>
    </w:p>
    <w:p w14:paraId="7CADA162" w14:textId="77777777" w:rsidR="008417F9" w:rsidRDefault="00C0410B" w:rsidP="008F49C8">
      <w:pPr>
        <w:spacing w:line="360" w:lineRule="auto"/>
        <w:jc w:val="both"/>
        <w:rPr>
          <w:rFonts w:ascii="Times New Roman" w:hAnsi="Times New Roman" w:cs="Times New Roman"/>
          <w:sz w:val="24"/>
          <w:szCs w:val="24"/>
        </w:rPr>
      </w:pPr>
      <w:r w:rsidRPr="00C0410B">
        <w:rPr>
          <w:rFonts w:ascii="Times New Roman" w:hAnsi="Times New Roman" w:cs="Times New Roman"/>
          <w:sz w:val="24"/>
          <w:szCs w:val="24"/>
        </w:rPr>
        <w:t xml:space="preserve">In a large national sales organization, where hundreds of products are sold across multiple regions, monitoring sales performance effectively is critical for timely decision-making. Excel-based dashboards using PivotTables and slicers are commonly used because they are relatively easy to build, flexible, and require no advanced technical skills. These tools help executives filter data by product, region, or </w:t>
      </w:r>
      <w:proofErr w:type="gramStart"/>
      <w:r w:rsidRPr="00C0410B">
        <w:rPr>
          <w:rFonts w:ascii="Times New Roman" w:hAnsi="Times New Roman" w:cs="Times New Roman"/>
          <w:sz w:val="24"/>
          <w:szCs w:val="24"/>
        </w:rPr>
        <w:t>time period</w:t>
      </w:r>
      <w:proofErr w:type="gramEnd"/>
      <w:r w:rsidRPr="00C0410B">
        <w:rPr>
          <w:rFonts w:ascii="Times New Roman" w:hAnsi="Times New Roman" w:cs="Times New Roman"/>
          <w:sz w:val="24"/>
          <w:szCs w:val="24"/>
        </w:rPr>
        <w:t>, making it possible to drill down into specific details. However, as the data grows larger and filters become more complex, concerns often arise regarding responsiveness and the clarity of insights. This creates the need for evaluating their effectiveness.</w:t>
      </w:r>
    </w:p>
    <w:p w14:paraId="4295B5E5" w14:textId="77777777" w:rsidR="008417F9" w:rsidRDefault="008417F9" w:rsidP="008F49C8">
      <w:pPr>
        <w:spacing w:line="360" w:lineRule="auto"/>
        <w:jc w:val="both"/>
        <w:rPr>
          <w:rFonts w:ascii="Times New Roman" w:hAnsi="Times New Roman" w:cs="Times New Roman"/>
          <w:sz w:val="24"/>
          <w:szCs w:val="24"/>
        </w:rPr>
      </w:pPr>
    </w:p>
    <w:p w14:paraId="692AF861" w14:textId="2C152769" w:rsidR="002B5A6B" w:rsidRPr="008417F9" w:rsidRDefault="00CD3B15" w:rsidP="008F49C8">
      <w:pPr>
        <w:spacing w:line="360" w:lineRule="auto"/>
        <w:jc w:val="both"/>
        <w:rPr>
          <w:rFonts w:ascii="Times New Roman" w:hAnsi="Times New Roman" w:cs="Times New Roman"/>
          <w:sz w:val="24"/>
          <w:szCs w:val="24"/>
        </w:rPr>
      </w:pPr>
      <w:r w:rsidRPr="008F189A">
        <w:rPr>
          <w:rFonts w:ascii="Times New Roman" w:hAnsi="Times New Roman" w:cs="Times New Roman"/>
          <w:b/>
          <w:bCs/>
          <w:sz w:val="24"/>
          <w:szCs w:val="24"/>
        </w:rPr>
        <w:lastRenderedPageBreak/>
        <w:t>Q</w:t>
      </w:r>
      <w:r w:rsidR="007E5BAD" w:rsidRPr="008F189A">
        <w:rPr>
          <w:rFonts w:ascii="Times New Roman" w:hAnsi="Times New Roman" w:cs="Times New Roman"/>
          <w:b/>
          <w:bCs/>
          <w:sz w:val="24"/>
          <w:szCs w:val="24"/>
        </w:rPr>
        <w:t>.</w:t>
      </w:r>
      <w:r w:rsidRPr="008F189A">
        <w:rPr>
          <w:rFonts w:ascii="Times New Roman" w:hAnsi="Times New Roman" w:cs="Times New Roman"/>
          <w:b/>
          <w:bCs/>
          <w:sz w:val="24"/>
          <w:szCs w:val="24"/>
        </w:rPr>
        <w:t>2 (B)</w:t>
      </w:r>
      <w:r w:rsidR="007E5BAD" w:rsidRPr="008F189A">
        <w:rPr>
          <w:rFonts w:ascii="Times New Roman" w:hAnsi="Times New Roman" w:cs="Times New Roman"/>
          <w:b/>
          <w:bCs/>
          <w:sz w:val="24"/>
          <w:szCs w:val="24"/>
        </w:rPr>
        <w:t>:</w:t>
      </w:r>
      <w:r w:rsidRPr="008F189A">
        <w:rPr>
          <w:rFonts w:ascii="Times New Roman" w:hAnsi="Times New Roman" w:cs="Times New Roman"/>
          <w:b/>
          <w:bCs/>
          <w:sz w:val="24"/>
          <w:szCs w:val="24"/>
        </w:rPr>
        <w:t xml:space="preserve"> Ms. Priya, owner of Elite Electronics, has announced a bonus scheme for sales</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associates based on their sales figures. She instructs Raj, the finance manager, to use</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 xml:space="preserve">specific </w:t>
      </w:r>
      <w:proofErr w:type="spellStart"/>
      <w:r w:rsidRPr="008F189A">
        <w:rPr>
          <w:rFonts w:ascii="Times New Roman" w:hAnsi="Times New Roman" w:cs="Times New Roman"/>
          <w:b/>
          <w:bCs/>
          <w:sz w:val="24"/>
          <w:szCs w:val="24"/>
        </w:rPr>
        <w:t>colors</w:t>
      </w:r>
      <w:proofErr w:type="spellEnd"/>
      <w:r w:rsidRPr="008F189A">
        <w:rPr>
          <w:rFonts w:ascii="Times New Roman" w:hAnsi="Times New Roman" w:cs="Times New Roman"/>
          <w:b/>
          <w:bCs/>
          <w:sz w:val="24"/>
          <w:szCs w:val="24"/>
        </w:rPr>
        <w:t xml:space="preserve"> in Excel to highlight associates eligible for different incentive tiers.</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With over 200,000 units sold across multiple locations, the dataset is extensive. Raj</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must ensure that the formatting is both accurate and easily interpretable by</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 xml:space="preserve">management and staff. Critically assess the decision to use </w:t>
      </w:r>
      <w:proofErr w:type="spellStart"/>
      <w:r w:rsidRPr="008F189A">
        <w:rPr>
          <w:rFonts w:ascii="Times New Roman" w:hAnsi="Times New Roman" w:cs="Times New Roman"/>
          <w:b/>
          <w:bCs/>
          <w:sz w:val="24"/>
          <w:szCs w:val="24"/>
        </w:rPr>
        <w:t>color</w:t>
      </w:r>
      <w:proofErr w:type="spellEnd"/>
      <w:r w:rsidRPr="008F189A">
        <w:rPr>
          <w:rFonts w:ascii="Times New Roman" w:hAnsi="Times New Roman" w:cs="Times New Roman"/>
          <w:b/>
          <w:bCs/>
          <w:sz w:val="24"/>
          <w:szCs w:val="24"/>
        </w:rPr>
        <w:t>-based conditional</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formatting (blue for 5,000+ units, yellow for 3,000–4,999 units) for incentive</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eligibility at Elite Electronics. What are the strengths and limitations of this visual</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approach in large-scale data management, and how could the process be improved to</w:t>
      </w:r>
      <w:r w:rsidR="00055956" w:rsidRPr="008F189A">
        <w:rPr>
          <w:rFonts w:ascii="Times New Roman" w:hAnsi="Times New Roman" w:cs="Times New Roman"/>
          <w:b/>
          <w:bCs/>
          <w:sz w:val="24"/>
          <w:szCs w:val="24"/>
        </w:rPr>
        <w:t xml:space="preserve"> </w:t>
      </w:r>
      <w:r w:rsidRPr="008F189A">
        <w:rPr>
          <w:rFonts w:ascii="Times New Roman" w:hAnsi="Times New Roman" w:cs="Times New Roman"/>
          <w:b/>
          <w:bCs/>
          <w:sz w:val="24"/>
          <w:szCs w:val="24"/>
        </w:rPr>
        <w:t>ensure accuracy and clarity for all stakeholders?</w:t>
      </w:r>
    </w:p>
    <w:p w14:paraId="67FE3209" w14:textId="223D3082" w:rsidR="00E071D2" w:rsidRPr="008F189A" w:rsidRDefault="00E071D2" w:rsidP="008F49C8">
      <w:pPr>
        <w:spacing w:line="360" w:lineRule="auto"/>
        <w:jc w:val="both"/>
        <w:rPr>
          <w:rFonts w:ascii="Times New Roman" w:hAnsi="Times New Roman" w:cs="Times New Roman"/>
          <w:b/>
          <w:bCs/>
          <w:sz w:val="24"/>
          <w:szCs w:val="24"/>
        </w:rPr>
      </w:pPr>
      <w:r w:rsidRPr="008F189A">
        <w:rPr>
          <w:rFonts w:ascii="Times New Roman" w:hAnsi="Times New Roman" w:cs="Times New Roman"/>
          <w:b/>
          <w:bCs/>
          <w:sz w:val="24"/>
          <w:szCs w:val="24"/>
        </w:rPr>
        <w:t>Answer:</w:t>
      </w:r>
    </w:p>
    <w:p w14:paraId="61460263" w14:textId="6CB016F4" w:rsidR="0017041C" w:rsidRPr="0014703F" w:rsidRDefault="0017041C" w:rsidP="008F49C8">
      <w:pPr>
        <w:spacing w:line="360" w:lineRule="auto"/>
        <w:jc w:val="both"/>
        <w:rPr>
          <w:rFonts w:ascii="Times New Roman" w:hAnsi="Times New Roman" w:cs="Times New Roman"/>
          <w:b/>
          <w:bCs/>
          <w:sz w:val="24"/>
          <w:szCs w:val="24"/>
        </w:rPr>
      </w:pPr>
      <w:r w:rsidRPr="0014703F">
        <w:rPr>
          <w:rFonts w:ascii="Times New Roman" w:hAnsi="Times New Roman" w:cs="Times New Roman"/>
          <w:b/>
          <w:bCs/>
          <w:sz w:val="24"/>
          <w:szCs w:val="24"/>
          <w:u w:val="single"/>
        </w:rPr>
        <w:t>Introduction</w:t>
      </w:r>
      <w:r w:rsidR="0014703F" w:rsidRPr="0014703F">
        <w:rPr>
          <w:rFonts w:ascii="Times New Roman" w:hAnsi="Times New Roman" w:cs="Times New Roman"/>
          <w:b/>
          <w:bCs/>
          <w:sz w:val="24"/>
          <w:szCs w:val="24"/>
        </w:rPr>
        <w:t>:</w:t>
      </w:r>
    </w:p>
    <w:p w14:paraId="1F76FF67" w14:textId="62321128" w:rsidR="00E071D2" w:rsidRPr="00CD3B15" w:rsidRDefault="0017041C" w:rsidP="008F49C8">
      <w:pPr>
        <w:spacing w:line="360" w:lineRule="auto"/>
        <w:jc w:val="both"/>
        <w:rPr>
          <w:rFonts w:ascii="Times New Roman" w:hAnsi="Times New Roman" w:cs="Times New Roman"/>
          <w:sz w:val="24"/>
          <w:szCs w:val="24"/>
        </w:rPr>
      </w:pPr>
      <w:r w:rsidRPr="0017041C">
        <w:rPr>
          <w:rFonts w:ascii="Times New Roman" w:hAnsi="Times New Roman" w:cs="Times New Roman"/>
          <w:sz w:val="24"/>
          <w:szCs w:val="24"/>
        </w:rPr>
        <w:t xml:space="preserve">Incentive schemes are powerful motivators for sales teams, and using data visualization tools like Excel helps in clearly identifying who qualifies for different tiers. At Elite Electronics, Ms. Priya’s decision to use </w:t>
      </w:r>
      <w:proofErr w:type="spellStart"/>
      <w:r w:rsidRPr="0017041C">
        <w:rPr>
          <w:rFonts w:ascii="Times New Roman" w:hAnsi="Times New Roman" w:cs="Times New Roman"/>
          <w:sz w:val="24"/>
          <w:szCs w:val="24"/>
        </w:rPr>
        <w:t>color</w:t>
      </w:r>
      <w:proofErr w:type="spellEnd"/>
      <w:r w:rsidRPr="0017041C">
        <w:rPr>
          <w:rFonts w:ascii="Times New Roman" w:hAnsi="Times New Roman" w:cs="Times New Roman"/>
          <w:sz w:val="24"/>
          <w:szCs w:val="24"/>
        </w:rPr>
        <w:t xml:space="preserve">-based conditional formatting to highlight sales associates based on their sales performance seems practical, especially in a dataset with over 200,000 units sold across various locations. Raj, the finance manager, has been asked to apply specific </w:t>
      </w:r>
      <w:proofErr w:type="spellStart"/>
      <w:r w:rsidRPr="0017041C">
        <w:rPr>
          <w:rFonts w:ascii="Times New Roman" w:hAnsi="Times New Roman" w:cs="Times New Roman"/>
          <w:sz w:val="24"/>
          <w:szCs w:val="24"/>
        </w:rPr>
        <w:t>colors</w:t>
      </w:r>
      <w:proofErr w:type="spellEnd"/>
      <w:r w:rsidR="0014703F">
        <w:rPr>
          <w:rFonts w:ascii="Times New Roman" w:hAnsi="Times New Roman" w:cs="Times New Roman"/>
          <w:sz w:val="24"/>
          <w:szCs w:val="24"/>
        </w:rPr>
        <w:t xml:space="preserve"> - </w:t>
      </w:r>
      <w:r w:rsidRPr="0017041C">
        <w:rPr>
          <w:rFonts w:ascii="Times New Roman" w:hAnsi="Times New Roman" w:cs="Times New Roman"/>
          <w:sz w:val="24"/>
          <w:szCs w:val="24"/>
        </w:rPr>
        <w:t>blue for 5,000+ units and yellow for 3,000–4,999 units</w:t>
      </w:r>
      <w:r w:rsidR="0014703F">
        <w:rPr>
          <w:rFonts w:ascii="Times New Roman" w:hAnsi="Times New Roman" w:cs="Times New Roman"/>
          <w:sz w:val="24"/>
          <w:szCs w:val="24"/>
        </w:rPr>
        <w:t xml:space="preserve"> - </w:t>
      </w:r>
      <w:r w:rsidRPr="0017041C">
        <w:rPr>
          <w:rFonts w:ascii="Times New Roman" w:hAnsi="Times New Roman" w:cs="Times New Roman"/>
          <w:sz w:val="24"/>
          <w:szCs w:val="24"/>
        </w:rPr>
        <w:t>to track incentive eligibility. While this is an effective way to quickly interpret large datasets, it also raises challenges of accuracy, clarity, and usability.</w:t>
      </w:r>
    </w:p>
    <w:sectPr w:rsidR="00E071D2" w:rsidRPr="00CD3B15" w:rsidSect="00734AE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15"/>
    <w:rsid w:val="00055956"/>
    <w:rsid w:val="000B5233"/>
    <w:rsid w:val="000E6F71"/>
    <w:rsid w:val="00111605"/>
    <w:rsid w:val="00143C06"/>
    <w:rsid w:val="0014703F"/>
    <w:rsid w:val="0017041C"/>
    <w:rsid w:val="00171F07"/>
    <w:rsid w:val="001D0CDA"/>
    <w:rsid w:val="001F6B1A"/>
    <w:rsid w:val="002408F1"/>
    <w:rsid w:val="00261E90"/>
    <w:rsid w:val="00270358"/>
    <w:rsid w:val="002B5A6B"/>
    <w:rsid w:val="00310A6C"/>
    <w:rsid w:val="003B59D5"/>
    <w:rsid w:val="003F1348"/>
    <w:rsid w:val="00436309"/>
    <w:rsid w:val="004743F2"/>
    <w:rsid w:val="004C5345"/>
    <w:rsid w:val="00533E2B"/>
    <w:rsid w:val="00692428"/>
    <w:rsid w:val="006B6DA9"/>
    <w:rsid w:val="006F01BC"/>
    <w:rsid w:val="006F2DC9"/>
    <w:rsid w:val="00701F98"/>
    <w:rsid w:val="00734AEA"/>
    <w:rsid w:val="007E5BAD"/>
    <w:rsid w:val="008417F9"/>
    <w:rsid w:val="0084217A"/>
    <w:rsid w:val="008A3539"/>
    <w:rsid w:val="008A4EAB"/>
    <w:rsid w:val="008D1260"/>
    <w:rsid w:val="008D2822"/>
    <w:rsid w:val="008D4BCC"/>
    <w:rsid w:val="008F189A"/>
    <w:rsid w:val="008F49C8"/>
    <w:rsid w:val="009B4D78"/>
    <w:rsid w:val="00A1242A"/>
    <w:rsid w:val="00A34813"/>
    <w:rsid w:val="00B071E9"/>
    <w:rsid w:val="00B072C9"/>
    <w:rsid w:val="00B23804"/>
    <w:rsid w:val="00B32C6E"/>
    <w:rsid w:val="00B52EF4"/>
    <w:rsid w:val="00B76D2D"/>
    <w:rsid w:val="00BE6F6D"/>
    <w:rsid w:val="00C0410B"/>
    <w:rsid w:val="00C16888"/>
    <w:rsid w:val="00C31FEC"/>
    <w:rsid w:val="00C371E8"/>
    <w:rsid w:val="00C406FF"/>
    <w:rsid w:val="00C60BCB"/>
    <w:rsid w:val="00C82637"/>
    <w:rsid w:val="00CD3B15"/>
    <w:rsid w:val="00D0407A"/>
    <w:rsid w:val="00E071D2"/>
    <w:rsid w:val="00EA71F2"/>
    <w:rsid w:val="00EC50D5"/>
    <w:rsid w:val="00FA72F2"/>
    <w:rsid w:val="00FB5440"/>
    <w:rsid w:val="00FD3359"/>
    <w:rsid w:val="00FE3226"/>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FB03"/>
  <w15:chartTrackingRefBased/>
  <w15:docId w15:val="{D4313BAE-8FCB-43F7-ADDD-65B798B4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B15"/>
    <w:rPr>
      <w:rFonts w:eastAsiaTheme="majorEastAsia" w:cstheme="majorBidi"/>
      <w:color w:val="272727" w:themeColor="text1" w:themeTint="D8"/>
    </w:rPr>
  </w:style>
  <w:style w:type="paragraph" w:styleId="Title">
    <w:name w:val="Title"/>
    <w:basedOn w:val="Normal"/>
    <w:next w:val="Normal"/>
    <w:link w:val="TitleChar"/>
    <w:uiPriority w:val="10"/>
    <w:qFormat/>
    <w:rsid w:val="00CD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B15"/>
    <w:pPr>
      <w:spacing w:before="160"/>
      <w:jc w:val="center"/>
    </w:pPr>
    <w:rPr>
      <w:i/>
      <w:iCs/>
      <w:color w:val="404040" w:themeColor="text1" w:themeTint="BF"/>
    </w:rPr>
  </w:style>
  <w:style w:type="character" w:customStyle="1" w:styleId="QuoteChar">
    <w:name w:val="Quote Char"/>
    <w:basedOn w:val="DefaultParagraphFont"/>
    <w:link w:val="Quote"/>
    <w:uiPriority w:val="29"/>
    <w:rsid w:val="00CD3B15"/>
    <w:rPr>
      <w:i/>
      <w:iCs/>
      <w:color w:val="404040" w:themeColor="text1" w:themeTint="BF"/>
    </w:rPr>
  </w:style>
  <w:style w:type="paragraph" w:styleId="ListParagraph">
    <w:name w:val="List Paragraph"/>
    <w:basedOn w:val="Normal"/>
    <w:uiPriority w:val="34"/>
    <w:qFormat/>
    <w:rsid w:val="00CD3B15"/>
    <w:pPr>
      <w:ind w:left="720"/>
      <w:contextualSpacing/>
    </w:pPr>
  </w:style>
  <w:style w:type="character" w:styleId="IntenseEmphasis">
    <w:name w:val="Intense Emphasis"/>
    <w:basedOn w:val="DefaultParagraphFont"/>
    <w:uiPriority w:val="21"/>
    <w:qFormat/>
    <w:rsid w:val="00CD3B15"/>
    <w:rPr>
      <w:i/>
      <w:iCs/>
      <w:color w:val="2F5496" w:themeColor="accent1" w:themeShade="BF"/>
    </w:rPr>
  </w:style>
  <w:style w:type="paragraph" w:styleId="IntenseQuote">
    <w:name w:val="Intense Quote"/>
    <w:basedOn w:val="Normal"/>
    <w:next w:val="Normal"/>
    <w:link w:val="IntenseQuoteChar"/>
    <w:uiPriority w:val="30"/>
    <w:qFormat/>
    <w:rsid w:val="00CD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B15"/>
    <w:rPr>
      <w:i/>
      <w:iCs/>
      <w:color w:val="2F5496" w:themeColor="accent1" w:themeShade="BF"/>
    </w:rPr>
  </w:style>
  <w:style w:type="character" w:styleId="IntenseReference">
    <w:name w:val="Intense Reference"/>
    <w:basedOn w:val="DefaultParagraphFont"/>
    <w:uiPriority w:val="32"/>
    <w:qFormat/>
    <w:rsid w:val="00CD3B15"/>
    <w:rPr>
      <w:b/>
      <w:bCs/>
      <w:smallCaps/>
      <w:color w:val="2F5496" w:themeColor="accent1" w:themeShade="BF"/>
      <w:spacing w:val="5"/>
    </w:rPr>
  </w:style>
  <w:style w:type="character" w:styleId="Hyperlink">
    <w:name w:val="Hyperlink"/>
    <w:basedOn w:val="DefaultParagraphFont"/>
    <w:uiPriority w:val="99"/>
    <w:unhideWhenUsed/>
    <w:rsid w:val="00310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29</cp:revision>
  <dcterms:created xsi:type="dcterms:W3CDTF">2025-09-22T17:00:00Z</dcterms:created>
  <dcterms:modified xsi:type="dcterms:W3CDTF">2025-09-22T18:05:00Z</dcterms:modified>
</cp:coreProperties>
</file>