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E9D6" w14:textId="77777777" w:rsidR="00AF6D5D" w:rsidRPr="00471564" w:rsidRDefault="00AF6D5D" w:rsidP="00767B88">
      <w:pPr>
        <w:spacing w:line="360" w:lineRule="auto"/>
        <w:jc w:val="center"/>
        <w:rPr>
          <w:rFonts w:ascii="Times New Roman" w:hAnsi="Times New Roman" w:cs="Times New Roman"/>
          <w:b/>
          <w:bCs/>
          <w:sz w:val="24"/>
          <w:szCs w:val="24"/>
          <w:u w:val="single"/>
        </w:rPr>
      </w:pPr>
      <w:r w:rsidRPr="00471564">
        <w:rPr>
          <w:rFonts w:ascii="Times New Roman" w:hAnsi="Times New Roman" w:cs="Times New Roman"/>
          <w:b/>
          <w:bCs/>
          <w:sz w:val="24"/>
          <w:szCs w:val="24"/>
          <w:u w:val="single"/>
        </w:rPr>
        <w:t>Strategic Management</w:t>
      </w:r>
    </w:p>
    <w:p w14:paraId="59732886" w14:textId="22B92517" w:rsidR="007E1D41" w:rsidRPr="00471564" w:rsidRDefault="00AF6D5D" w:rsidP="00767B88">
      <w:pPr>
        <w:spacing w:line="360" w:lineRule="auto"/>
        <w:jc w:val="both"/>
        <w:rPr>
          <w:rFonts w:ascii="Times New Roman" w:hAnsi="Times New Roman" w:cs="Times New Roman"/>
          <w:b/>
          <w:bCs/>
          <w:sz w:val="24"/>
          <w:szCs w:val="24"/>
        </w:rPr>
      </w:pPr>
      <w:r w:rsidRPr="00471564">
        <w:rPr>
          <w:rFonts w:ascii="Times New Roman" w:hAnsi="Times New Roman" w:cs="Times New Roman"/>
          <w:b/>
          <w:bCs/>
          <w:sz w:val="24"/>
          <w:szCs w:val="24"/>
        </w:rPr>
        <w:t>Q1</w:t>
      </w:r>
      <w:r w:rsidR="001632AD" w:rsidRPr="00471564">
        <w:rPr>
          <w:rFonts w:ascii="Times New Roman" w:hAnsi="Times New Roman" w:cs="Times New Roman"/>
          <w:b/>
          <w:bCs/>
          <w:sz w:val="24"/>
          <w:szCs w:val="24"/>
        </w:rPr>
        <w:t>.</w:t>
      </w:r>
      <w:r w:rsidRPr="00471564">
        <w:rPr>
          <w:rFonts w:ascii="Times New Roman" w:hAnsi="Times New Roman" w:cs="Times New Roman"/>
          <w:b/>
          <w:bCs/>
          <w:sz w:val="24"/>
          <w:szCs w:val="24"/>
        </w:rPr>
        <w:t xml:space="preserve"> Apply the four actions framework of Blue Ocean Strategy to a traditional industry of</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your choice. Propose how a company which belongs to the traditional industry of</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your choice could simultaneously pursue differentiation and low cost to create an</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uncontested market space, and discuss the potential challenges in implementing this</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strategy.</w:t>
      </w:r>
    </w:p>
    <w:p w14:paraId="69366180" w14:textId="180B8C29" w:rsidR="001632AD" w:rsidRPr="00471564" w:rsidRDefault="001632AD" w:rsidP="00767B88">
      <w:pPr>
        <w:spacing w:line="360" w:lineRule="auto"/>
        <w:jc w:val="both"/>
        <w:rPr>
          <w:rFonts w:ascii="Times New Roman" w:hAnsi="Times New Roman" w:cs="Times New Roman"/>
          <w:b/>
          <w:bCs/>
          <w:sz w:val="24"/>
          <w:szCs w:val="24"/>
        </w:rPr>
      </w:pPr>
      <w:r w:rsidRPr="00471564">
        <w:rPr>
          <w:rFonts w:ascii="Times New Roman" w:hAnsi="Times New Roman" w:cs="Times New Roman"/>
          <w:b/>
          <w:bCs/>
          <w:sz w:val="24"/>
          <w:szCs w:val="24"/>
        </w:rPr>
        <w:t>Answer:</w:t>
      </w:r>
    </w:p>
    <w:p w14:paraId="529CDCC3" w14:textId="55735900" w:rsidR="001632AD" w:rsidRPr="00471564" w:rsidRDefault="001632AD" w:rsidP="00767B88">
      <w:pPr>
        <w:spacing w:line="360" w:lineRule="auto"/>
        <w:jc w:val="both"/>
        <w:rPr>
          <w:rFonts w:ascii="Times New Roman" w:hAnsi="Times New Roman" w:cs="Times New Roman"/>
          <w:b/>
          <w:bCs/>
          <w:sz w:val="24"/>
          <w:szCs w:val="24"/>
        </w:rPr>
      </w:pPr>
      <w:r w:rsidRPr="00471564">
        <w:rPr>
          <w:rFonts w:ascii="Times New Roman" w:hAnsi="Times New Roman" w:cs="Times New Roman"/>
          <w:b/>
          <w:bCs/>
          <w:sz w:val="24"/>
          <w:szCs w:val="24"/>
          <w:u w:val="single"/>
        </w:rPr>
        <w:t>Introduction</w:t>
      </w:r>
      <w:r w:rsidR="0003068A" w:rsidRPr="00471564">
        <w:rPr>
          <w:rFonts w:ascii="Times New Roman" w:hAnsi="Times New Roman" w:cs="Times New Roman"/>
          <w:b/>
          <w:bCs/>
          <w:sz w:val="24"/>
          <w:szCs w:val="24"/>
        </w:rPr>
        <w:t>:</w:t>
      </w:r>
    </w:p>
    <w:p w14:paraId="18B56F15" w14:textId="70FFE406" w:rsidR="0003068A" w:rsidRDefault="001632AD" w:rsidP="00767B88">
      <w:pPr>
        <w:spacing w:line="360" w:lineRule="auto"/>
        <w:jc w:val="both"/>
        <w:rPr>
          <w:rFonts w:ascii="Times New Roman" w:hAnsi="Times New Roman" w:cs="Times New Roman"/>
          <w:sz w:val="24"/>
          <w:szCs w:val="24"/>
        </w:rPr>
      </w:pPr>
      <w:r w:rsidRPr="00471564">
        <w:rPr>
          <w:rFonts w:ascii="Times New Roman" w:hAnsi="Times New Roman" w:cs="Times New Roman"/>
          <w:sz w:val="24"/>
          <w:szCs w:val="24"/>
        </w:rPr>
        <w:t>The retail grocery industry has been a backbone of communities worldwide, delivering essential products ranging from fresh food to household items. Traditionally, grocery stores compete on price, location convenience, product variety, and promotions, leading to intense price wars and razor-thin margins. This industry, heavily commoditized and saturated with competitors, struggles to break free from the “red ocean” of bloody competition. However, with changing consumer lifestyles, technological advancements, and increasing health and environmental awareness, there lies an opportunity for innovation. The Blue Ocean Strategy, developed by W. Chan Kim and Renée Mauborgne, offers a powerful framework to help businesses create “blue oceans”—uncontested market spaces where competition becomes irrelevant. The core of this approach is the Four Actions Framework, which helps companies reconstruct value elements in their industry to break the value-cost trade-off and simultaneously pursue differentiation and low cost. Applying this framework to the grocery retail industry can open new avenues for delivering unique customer value while maintaining efficiency.</w:t>
      </w:r>
    </w:p>
    <w:p w14:paraId="3F7715B9" w14:textId="77777777" w:rsidR="00767B88" w:rsidRPr="00D72EFC" w:rsidRDefault="00767B88" w:rsidP="00767B88">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56893D7C" w14:textId="77777777" w:rsidR="00767B88" w:rsidRPr="00D72EFC" w:rsidRDefault="00767B88" w:rsidP="00767B88">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6A08B1BC" w14:textId="77777777" w:rsidR="00767B88" w:rsidRPr="00D72EFC" w:rsidRDefault="00767B88" w:rsidP="00767B88">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6A976484" w14:textId="77777777" w:rsidR="00767B88" w:rsidRPr="00D72EFC" w:rsidRDefault="00767B88" w:rsidP="00767B88">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4CF81962" w14:textId="77777777" w:rsidR="00767B88" w:rsidRPr="00A3365B" w:rsidRDefault="00767B88" w:rsidP="00767B88">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64F2A0FC" w14:textId="77777777" w:rsidR="00767B88" w:rsidRPr="00A3365B" w:rsidRDefault="00767B88" w:rsidP="00767B88">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4B16E253" w14:textId="77777777" w:rsidR="00767B88" w:rsidRPr="00A3365B" w:rsidRDefault="00767B88" w:rsidP="00767B88">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lastRenderedPageBreak/>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47F570E1" w14:textId="77777777" w:rsidR="00767B88" w:rsidRPr="00A3365B" w:rsidRDefault="00767B88" w:rsidP="00767B88">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3D3CCDF0" w14:textId="77777777" w:rsidR="00767B88" w:rsidRPr="00471564" w:rsidRDefault="00767B88" w:rsidP="00767B88">
      <w:pPr>
        <w:spacing w:line="360" w:lineRule="auto"/>
        <w:jc w:val="both"/>
        <w:rPr>
          <w:rFonts w:ascii="Times New Roman" w:hAnsi="Times New Roman" w:cs="Times New Roman"/>
          <w:sz w:val="24"/>
          <w:szCs w:val="24"/>
        </w:rPr>
      </w:pPr>
    </w:p>
    <w:p w14:paraId="1A214CDB" w14:textId="13539901" w:rsidR="007E1D41" w:rsidRPr="00471564" w:rsidRDefault="00AF6D5D" w:rsidP="00767B88">
      <w:pPr>
        <w:spacing w:line="360" w:lineRule="auto"/>
        <w:jc w:val="both"/>
        <w:rPr>
          <w:rFonts w:ascii="Times New Roman" w:hAnsi="Times New Roman" w:cs="Times New Roman"/>
          <w:b/>
          <w:bCs/>
          <w:sz w:val="24"/>
          <w:szCs w:val="24"/>
        </w:rPr>
      </w:pPr>
      <w:r w:rsidRPr="00471564">
        <w:rPr>
          <w:rFonts w:ascii="Times New Roman" w:hAnsi="Times New Roman" w:cs="Times New Roman"/>
          <w:b/>
          <w:bCs/>
          <w:sz w:val="24"/>
          <w:szCs w:val="24"/>
        </w:rPr>
        <w:t>Q2</w:t>
      </w:r>
      <w:r w:rsidR="00AE3280" w:rsidRPr="00471564">
        <w:rPr>
          <w:rFonts w:ascii="Times New Roman" w:hAnsi="Times New Roman" w:cs="Times New Roman"/>
          <w:b/>
          <w:bCs/>
          <w:sz w:val="24"/>
          <w:szCs w:val="24"/>
        </w:rPr>
        <w:t>.</w:t>
      </w:r>
      <w:r w:rsidRPr="00471564">
        <w:rPr>
          <w:rFonts w:ascii="Times New Roman" w:hAnsi="Times New Roman" w:cs="Times New Roman"/>
          <w:b/>
          <w:bCs/>
          <w:sz w:val="24"/>
          <w:szCs w:val="24"/>
        </w:rPr>
        <w:t xml:space="preserve"> Evaluate the sustainability of cost leadership as a competitive strategy in</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hypercompetitive industries, using a product (for example, Tata Nano) as a reference</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point. Discuss the challenges and potential for achieving long-term competitive</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advantage. Support your analysis using relevant examples for the product you have</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considered in your answer.</w:t>
      </w:r>
    </w:p>
    <w:p w14:paraId="26F45D3F" w14:textId="4C4E2F28" w:rsidR="00AE3280" w:rsidRPr="00471564" w:rsidRDefault="00AE3280" w:rsidP="00767B88">
      <w:pPr>
        <w:spacing w:line="360" w:lineRule="auto"/>
        <w:jc w:val="both"/>
        <w:rPr>
          <w:rFonts w:ascii="Times New Roman" w:hAnsi="Times New Roman" w:cs="Times New Roman"/>
          <w:b/>
          <w:bCs/>
          <w:sz w:val="24"/>
          <w:szCs w:val="24"/>
        </w:rPr>
      </w:pPr>
      <w:r w:rsidRPr="00471564">
        <w:rPr>
          <w:rFonts w:ascii="Times New Roman" w:hAnsi="Times New Roman" w:cs="Times New Roman"/>
          <w:b/>
          <w:bCs/>
          <w:sz w:val="24"/>
          <w:szCs w:val="24"/>
        </w:rPr>
        <w:t>Answer:</w:t>
      </w:r>
    </w:p>
    <w:p w14:paraId="2DB019AE" w14:textId="2AC25C63" w:rsidR="00384805" w:rsidRPr="00471564" w:rsidRDefault="00384805" w:rsidP="00767B88">
      <w:pPr>
        <w:spacing w:line="360" w:lineRule="auto"/>
        <w:jc w:val="both"/>
        <w:rPr>
          <w:rFonts w:ascii="Times New Roman" w:hAnsi="Times New Roman" w:cs="Times New Roman"/>
          <w:b/>
          <w:bCs/>
          <w:sz w:val="24"/>
          <w:szCs w:val="24"/>
        </w:rPr>
      </w:pPr>
      <w:r w:rsidRPr="00471564">
        <w:rPr>
          <w:rFonts w:ascii="Times New Roman" w:hAnsi="Times New Roman" w:cs="Times New Roman"/>
          <w:b/>
          <w:bCs/>
          <w:sz w:val="24"/>
          <w:szCs w:val="24"/>
          <w:u w:val="single"/>
        </w:rPr>
        <w:t>Introduction</w:t>
      </w:r>
      <w:r w:rsidR="00E50459" w:rsidRPr="00471564">
        <w:rPr>
          <w:rFonts w:ascii="Times New Roman" w:hAnsi="Times New Roman" w:cs="Times New Roman"/>
          <w:b/>
          <w:bCs/>
          <w:sz w:val="24"/>
          <w:szCs w:val="24"/>
        </w:rPr>
        <w:t>:</w:t>
      </w:r>
    </w:p>
    <w:p w14:paraId="46089631" w14:textId="7D5F0792" w:rsidR="00384805" w:rsidRPr="00471564" w:rsidRDefault="00384805" w:rsidP="00767B88">
      <w:pPr>
        <w:spacing w:line="360" w:lineRule="auto"/>
        <w:jc w:val="both"/>
        <w:rPr>
          <w:rFonts w:ascii="Times New Roman" w:hAnsi="Times New Roman" w:cs="Times New Roman"/>
          <w:sz w:val="24"/>
          <w:szCs w:val="24"/>
        </w:rPr>
      </w:pPr>
      <w:r w:rsidRPr="00471564">
        <w:rPr>
          <w:rFonts w:ascii="Times New Roman" w:hAnsi="Times New Roman" w:cs="Times New Roman"/>
          <w:sz w:val="24"/>
          <w:szCs w:val="24"/>
        </w:rPr>
        <w:t>Cost leadership has long been seen as a powerful strategy for firms wanting to compete in markets with intense price pressure. The core idea is simple: offer products or services at the lowest possible cost, enabling the business either to undercut rivals on price or to enjoy higher margins at average prices. However, in hypercompetitive industries—where technological changes, shifting consumer tastes, and aggressive rivals make the environment unstable—maintaining a cost advantage is far from easy.</w:t>
      </w:r>
    </w:p>
    <w:p w14:paraId="2CD2C88C" w14:textId="41B2626D" w:rsidR="00384805" w:rsidRDefault="00384805" w:rsidP="00767B88">
      <w:pPr>
        <w:spacing w:line="360" w:lineRule="auto"/>
        <w:jc w:val="both"/>
        <w:rPr>
          <w:rFonts w:ascii="Times New Roman" w:hAnsi="Times New Roman" w:cs="Times New Roman"/>
          <w:sz w:val="24"/>
          <w:szCs w:val="24"/>
        </w:rPr>
      </w:pPr>
      <w:r w:rsidRPr="00471564">
        <w:rPr>
          <w:rFonts w:ascii="Times New Roman" w:hAnsi="Times New Roman" w:cs="Times New Roman"/>
          <w:sz w:val="24"/>
          <w:szCs w:val="24"/>
        </w:rPr>
        <w:t>A famous example is the Tata Nano, once hailed as the “world’s cheapest car.” When Tata Motors launched the Nano in 2008, it aimed to revolutionize personal mobility in India by offering a car at the price of a motorcycle. The strategy was rooted in extreme cost leadership, relying on lean manufacturing, simplified design, and innovative supply chains to keep the car affordable for lower-income customers. Initially, the Nano generated immense global interest, symbolizing frugal engineering and India’s rising manufacturing capabilities.</w:t>
      </w:r>
    </w:p>
    <w:p w14:paraId="5C945C14" w14:textId="77777777" w:rsidR="008B03D7" w:rsidRPr="00471564" w:rsidRDefault="008B03D7" w:rsidP="00767B88">
      <w:pPr>
        <w:spacing w:line="360" w:lineRule="auto"/>
        <w:jc w:val="both"/>
        <w:rPr>
          <w:rFonts w:ascii="Times New Roman" w:hAnsi="Times New Roman" w:cs="Times New Roman"/>
          <w:sz w:val="24"/>
          <w:szCs w:val="24"/>
        </w:rPr>
      </w:pPr>
    </w:p>
    <w:p w14:paraId="16352EE2" w14:textId="79039969" w:rsidR="007E1D41" w:rsidRPr="00471564" w:rsidRDefault="00AF6D5D" w:rsidP="00767B88">
      <w:pPr>
        <w:spacing w:line="360" w:lineRule="auto"/>
        <w:jc w:val="both"/>
        <w:rPr>
          <w:rFonts w:ascii="Times New Roman" w:hAnsi="Times New Roman" w:cs="Times New Roman"/>
          <w:b/>
          <w:bCs/>
          <w:sz w:val="24"/>
          <w:szCs w:val="24"/>
        </w:rPr>
      </w:pPr>
      <w:r w:rsidRPr="00471564">
        <w:rPr>
          <w:rFonts w:ascii="Times New Roman" w:hAnsi="Times New Roman" w:cs="Times New Roman"/>
          <w:b/>
          <w:bCs/>
          <w:sz w:val="24"/>
          <w:szCs w:val="24"/>
        </w:rPr>
        <w:t>Q3 (A) Create a comprehensive environmental scanning framework for a multinational</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corporation entering a new emerging market, ensuring the integration of STEEP</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analysis, industry analysis, and competitive intelligence to anticipate both</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opportunities and threats. Support your analysis with examples from real-life business</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situations.</w:t>
      </w:r>
    </w:p>
    <w:p w14:paraId="00E50D90" w14:textId="036CB66A" w:rsidR="00E50459" w:rsidRPr="00471564" w:rsidRDefault="00E50459" w:rsidP="00767B88">
      <w:pPr>
        <w:spacing w:line="360" w:lineRule="auto"/>
        <w:jc w:val="both"/>
        <w:rPr>
          <w:rFonts w:ascii="Times New Roman" w:hAnsi="Times New Roman" w:cs="Times New Roman"/>
          <w:b/>
          <w:bCs/>
          <w:sz w:val="24"/>
          <w:szCs w:val="24"/>
        </w:rPr>
      </w:pPr>
      <w:r w:rsidRPr="00471564">
        <w:rPr>
          <w:rFonts w:ascii="Times New Roman" w:hAnsi="Times New Roman" w:cs="Times New Roman"/>
          <w:b/>
          <w:bCs/>
          <w:sz w:val="24"/>
          <w:szCs w:val="24"/>
        </w:rPr>
        <w:t>Answer:</w:t>
      </w:r>
    </w:p>
    <w:p w14:paraId="582FD333" w14:textId="04B945ED" w:rsidR="00E50459" w:rsidRPr="00471564" w:rsidRDefault="00E50459" w:rsidP="00767B88">
      <w:pPr>
        <w:spacing w:line="360" w:lineRule="auto"/>
        <w:jc w:val="both"/>
        <w:rPr>
          <w:rFonts w:ascii="Times New Roman" w:hAnsi="Times New Roman" w:cs="Times New Roman"/>
          <w:b/>
          <w:bCs/>
          <w:sz w:val="24"/>
          <w:szCs w:val="24"/>
        </w:rPr>
      </w:pPr>
      <w:r w:rsidRPr="00471564">
        <w:rPr>
          <w:rFonts w:ascii="Times New Roman" w:hAnsi="Times New Roman" w:cs="Times New Roman"/>
          <w:b/>
          <w:bCs/>
          <w:sz w:val="24"/>
          <w:szCs w:val="24"/>
          <w:u w:val="single"/>
        </w:rPr>
        <w:lastRenderedPageBreak/>
        <w:t>Introduction</w:t>
      </w:r>
      <w:r w:rsidR="00067093" w:rsidRPr="00471564">
        <w:rPr>
          <w:rFonts w:ascii="Times New Roman" w:hAnsi="Times New Roman" w:cs="Times New Roman"/>
          <w:b/>
          <w:bCs/>
          <w:sz w:val="24"/>
          <w:szCs w:val="24"/>
        </w:rPr>
        <w:t>:</w:t>
      </w:r>
    </w:p>
    <w:p w14:paraId="3DC6296A" w14:textId="77777777" w:rsidR="00E50459" w:rsidRDefault="00E50459" w:rsidP="00767B88">
      <w:pPr>
        <w:spacing w:line="360" w:lineRule="auto"/>
        <w:jc w:val="both"/>
        <w:rPr>
          <w:rFonts w:ascii="Times New Roman" w:hAnsi="Times New Roman" w:cs="Times New Roman"/>
          <w:sz w:val="24"/>
          <w:szCs w:val="24"/>
        </w:rPr>
      </w:pPr>
      <w:r w:rsidRPr="00471564">
        <w:rPr>
          <w:rFonts w:ascii="Times New Roman" w:hAnsi="Times New Roman" w:cs="Times New Roman"/>
          <w:sz w:val="24"/>
          <w:szCs w:val="24"/>
        </w:rPr>
        <w:t xml:space="preserve">When a multinational corporation (MNC) plans to enter a new emerging market, it faces many unknowns—economic shifts, cultural differences, political risks, and unfamiliar competition. Environmental scanning helps the MNC understand this complex landscape. </w:t>
      </w:r>
      <w:proofErr w:type="gramStart"/>
      <w:r w:rsidRPr="00471564">
        <w:rPr>
          <w:rFonts w:ascii="Times New Roman" w:hAnsi="Times New Roman" w:cs="Times New Roman"/>
          <w:sz w:val="24"/>
          <w:szCs w:val="24"/>
        </w:rPr>
        <w:t>It’s</w:t>
      </w:r>
      <w:proofErr w:type="gramEnd"/>
      <w:r w:rsidRPr="00471564">
        <w:rPr>
          <w:rFonts w:ascii="Times New Roman" w:hAnsi="Times New Roman" w:cs="Times New Roman"/>
          <w:sz w:val="24"/>
          <w:szCs w:val="24"/>
        </w:rPr>
        <w:t xml:space="preserve"> like shining a flashlight into every corner of the market to find opportunities and avoid risks. A good framework combines STEEP analysis, industry analysis, and competitive intelligence. For example, when Starbucks entered China, it needed to understand not only the economy but also cultural tea-drinking habits and local competitors. A systematic environmental scan ensures the MNC makes decisions based on facts, not guesswork.</w:t>
      </w:r>
    </w:p>
    <w:p w14:paraId="28AA14E0" w14:textId="77777777" w:rsidR="008B03D7" w:rsidRPr="00471564" w:rsidRDefault="008B03D7" w:rsidP="00767B88">
      <w:pPr>
        <w:spacing w:line="360" w:lineRule="auto"/>
        <w:jc w:val="both"/>
        <w:rPr>
          <w:rFonts w:ascii="Times New Roman" w:hAnsi="Times New Roman" w:cs="Times New Roman"/>
          <w:sz w:val="24"/>
          <w:szCs w:val="24"/>
        </w:rPr>
      </w:pPr>
    </w:p>
    <w:p w14:paraId="241A7FB1" w14:textId="3F74CF17" w:rsidR="002B5A6B" w:rsidRPr="00471564" w:rsidRDefault="00AF6D5D" w:rsidP="00767B88">
      <w:pPr>
        <w:spacing w:line="360" w:lineRule="auto"/>
        <w:jc w:val="both"/>
        <w:rPr>
          <w:rFonts w:ascii="Times New Roman" w:hAnsi="Times New Roman" w:cs="Times New Roman"/>
          <w:b/>
          <w:bCs/>
          <w:sz w:val="24"/>
          <w:szCs w:val="24"/>
        </w:rPr>
      </w:pPr>
      <w:r w:rsidRPr="00471564">
        <w:rPr>
          <w:rFonts w:ascii="Times New Roman" w:hAnsi="Times New Roman" w:cs="Times New Roman"/>
          <w:b/>
          <w:bCs/>
          <w:sz w:val="24"/>
          <w:szCs w:val="24"/>
        </w:rPr>
        <w:t>Q3 (B) Design a sustainability strategy for an Indian company aiming to achieve zero waste</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to landfill by 2027, while balancing economic, legal, ethical, and discretionary</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responsibilities as outlined by Carroll. Explain how your strategy addresses</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stakeholder concerns and potential trade-offs. Support your analysis using relevant</w:t>
      </w:r>
      <w:r w:rsidR="007E1D41" w:rsidRPr="00471564">
        <w:rPr>
          <w:rFonts w:ascii="Times New Roman" w:hAnsi="Times New Roman" w:cs="Times New Roman"/>
          <w:b/>
          <w:bCs/>
          <w:sz w:val="24"/>
          <w:szCs w:val="24"/>
        </w:rPr>
        <w:t xml:space="preserve"> </w:t>
      </w:r>
      <w:r w:rsidRPr="00471564">
        <w:rPr>
          <w:rFonts w:ascii="Times New Roman" w:hAnsi="Times New Roman" w:cs="Times New Roman"/>
          <w:b/>
          <w:bCs/>
          <w:sz w:val="24"/>
          <w:szCs w:val="24"/>
        </w:rPr>
        <w:t>examples.</w:t>
      </w:r>
    </w:p>
    <w:p w14:paraId="2E454CEA" w14:textId="1DA28936" w:rsidR="00085F02" w:rsidRPr="00471564" w:rsidRDefault="00085F02" w:rsidP="00767B88">
      <w:pPr>
        <w:spacing w:line="360" w:lineRule="auto"/>
        <w:jc w:val="both"/>
        <w:rPr>
          <w:rFonts w:ascii="Times New Roman" w:hAnsi="Times New Roman" w:cs="Times New Roman"/>
          <w:b/>
          <w:bCs/>
          <w:sz w:val="24"/>
          <w:szCs w:val="24"/>
        </w:rPr>
      </w:pPr>
      <w:r w:rsidRPr="00471564">
        <w:rPr>
          <w:rFonts w:ascii="Times New Roman" w:hAnsi="Times New Roman" w:cs="Times New Roman"/>
          <w:b/>
          <w:bCs/>
          <w:sz w:val="24"/>
          <w:szCs w:val="24"/>
        </w:rPr>
        <w:t>Answer:</w:t>
      </w:r>
    </w:p>
    <w:p w14:paraId="43601557" w14:textId="7D0DC52C" w:rsidR="000E26BC" w:rsidRPr="00471564" w:rsidRDefault="000E26BC" w:rsidP="00767B88">
      <w:pPr>
        <w:spacing w:line="360" w:lineRule="auto"/>
        <w:jc w:val="both"/>
        <w:rPr>
          <w:rFonts w:ascii="Times New Roman" w:hAnsi="Times New Roman" w:cs="Times New Roman"/>
          <w:b/>
          <w:bCs/>
          <w:sz w:val="24"/>
          <w:szCs w:val="24"/>
        </w:rPr>
      </w:pPr>
      <w:r w:rsidRPr="00471564">
        <w:rPr>
          <w:rFonts w:ascii="Times New Roman" w:hAnsi="Times New Roman" w:cs="Times New Roman"/>
          <w:b/>
          <w:bCs/>
          <w:sz w:val="24"/>
          <w:szCs w:val="24"/>
          <w:u w:val="single"/>
        </w:rPr>
        <w:t>Introduction</w:t>
      </w:r>
      <w:r w:rsidR="00B4733A" w:rsidRPr="00471564">
        <w:rPr>
          <w:rFonts w:ascii="Times New Roman" w:hAnsi="Times New Roman" w:cs="Times New Roman"/>
          <w:b/>
          <w:bCs/>
          <w:sz w:val="24"/>
          <w:szCs w:val="24"/>
        </w:rPr>
        <w:t>:</w:t>
      </w:r>
    </w:p>
    <w:p w14:paraId="01ED411F" w14:textId="4783B546" w:rsidR="00085F02" w:rsidRPr="00471564" w:rsidRDefault="000E26BC" w:rsidP="00767B88">
      <w:pPr>
        <w:spacing w:line="360" w:lineRule="auto"/>
        <w:jc w:val="both"/>
        <w:rPr>
          <w:rFonts w:ascii="Times New Roman" w:hAnsi="Times New Roman" w:cs="Times New Roman"/>
          <w:sz w:val="24"/>
          <w:szCs w:val="24"/>
        </w:rPr>
      </w:pPr>
      <w:r w:rsidRPr="00471564">
        <w:rPr>
          <w:rFonts w:ascii="Times New Roman" w:hAnsi="Times New Roman" w:cs="Times New Roman"/>
          <w:sz w:val="24"/>
          <w:szCs w:val="24"/>
        </w:rPr>
        <w:t>In India, waste management is a critical sustainability challenge, as growing industries generate significant solid waste that often ends up in landfills. An Indian company aiming for “zero waste to landfill” by 2027 must carefully balance financial viability, legal compliance, ethical duties, and voluntary societal contributions. Carroll’s Pyramid of Corporate Social Responsibility (CSR) offers a framework to ensure that sustainability goals align with business objectives and stakeholder expectations. Designing such a strategy means not only managing internal operations efficiently but also collaborating across the supply chain and engaging communities. Achieving zero waste is ambitious but possible through systematic planning, investment, and innovation.</w:t>
      </w:r>
    </w:p>
    <w:sectPr w:rsidR="00085F02" w:rsidRPr="00471564" w:rsidSect="00471564">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1B49"/>
    <w:multiLevelType w:val="hybridMultilevel"/>
    <w:tmpl w:val="0F00E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0194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5D"/>
    <w:rsid w:val="0003068A"/>
    <w:rsid w:val="00067093"/>
    <w:rsid w:val="00085F02"/>
    <w:rsid w:val="000E26BC"/>
    <w:rsid w:val="000E6F71"/>
    <w:rsid w:val="00111605"/>
    <w:rsid w:val="00143C06"/>
    <w:rsid w:val="001632AD"/>
    <w:rsid w:val="00171F07"/>
    <w:rsid w:val="00194387"/>
    <w:rsid w:val="001F6B1A"/>
    <w:rsid w:val="00212F6A"/>
    <w:rsid w:val="002408F1"/>
    <w:rsid w:val="00261E90"/>
    <w:rsid w:val="00293453"/>
    <w:rsid w:val="002B5A6B"/>
    <w:rsid w:val="00384805"/>
    <w:rsid w:val="003B59D5"/>
    <w:rsid w:val="00471564"/>
    <w:rsid w:val="004C5345"/>
    <w:rsid w:val="00533E2B"/>
    <w:rsid w:val="006F01BC"/>
    <w:rsid w:val="00767B88"/>
    <w:rsid w:val="007E1D41"/>
    <w:rsid w:val="0084217A"/>
    <w:rsid w:val="008A3539"/>
    <w:rsid w:val="008A4EAB"/>
    <w:rsid w:val="008B03D7"/>
    <w:rsid w:val="008B2B4D"/>
    <w:rsid w:val="008D1260"/>
    <w:rsid w:val="008D4BCC"/>
    <w:rsid w:val="009B4D78"/>
    <w:rsid w:val="009C4165"/>
    <w:rsid w:val="00A1242A"/>
    <w:rsid w:val="00A34813"/>
    <w:rsid w:val="00AE3280"/>
    <w:rsid w:val="00AF6D5D"/>
    <w:rsid w:val="00B071E9"/>
    <w:rsid w:val="00B072C9"/>
    <w:rsid w:val="00B32C6E"/>
    <w:rsid w:val="00B4733A"/>
    <w:rsid w:val="00B76D2D"/>
    <w:rsid w:val="00BE6F6D"/>
    <w:rsid w:val="00C371E8"/>
    <w:rsid w:val="00C406FF"/>
    <w:rsid w:val="00C60BCB"/>
    <w:rsid w:val="00C82637"/>
    <w:rsid w:val="00E50459"/>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909D"/>
  <w15:chartTrackingRefBased/>
  <w15:docId w15:val="{EFF568B1-904C-441D-91D8-B7C64871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6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6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6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6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6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6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6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6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6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6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D5D"/>
    <w:rPr>
      <w:rFonts w:eastAsiaTheme="majorEastAsia" w:cstheme="majorBidi"/>
      <w:color w:val="272727" w:themeColor="text1" w:themeTint="D8"/>
    </w:rPr>
  </w:style>
  <w:style w:type="paragraph" w:styleId="Title">
    <w:name w:val="Title"/>
    <w:basedOn w:val="Normal"/>
    <w:next w:val="Normal"/>
    <w:link w:val="TitleChar"/>
    <w:uiPriority w:val="10"/>
    <w:qFormat/>
    <w:rsid w:val="00AF6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D5D"/>
    <w:pPr>
      <w:spacing w:before="160"/>
      <w:jc w:val="center"/>
    </w:pPr>
    <w:rPr>
      <w:i/>
      <w:iCs/>
      <w:color w:val="404040" w:themeColor="text1" w:themeTint="BF"/>
    </w:rPr>
  </w:style>
  <w:style w:type="character" w:customStyle="1" w:styleId="QuoteChar">
    <w:name w:val="Quote Char"/>
    <w:basedOn w:val="DefaultParagraphFont"/>
    <w:link w:val="Quote"/>
    <w:uiPriority w:val="29"/>
    <w:rsid w:val="00AF6D5D"/>
    <w:rPr>
      <w:i/>
      <w:iCs/>
      <w:color w:val="404040" w:themeColor="text1" w:themeTint="BF"/>
    </w:rPr>
  </w:style>
  <w:style w:type="paragraph" w:styleId="ListParagraph">
    <w:name w:val="List Paragraph"/>
    <w:basedOn w:val="Normal"/>
    <w:uiPriority w:val="34"/>
    <w:qFormat/>
    <w:rsid w:val="00AF6D5D"/>
    <w:pPr>
      <w:ind w:left="720"/>
      <w:contextualSpacing/>
    </w:pPr>
  </w:style>
  <w:style w:type="character" w:styleId="IntenseEmphasis">
    <w:name w:val="Intense Emphasis"/>
    <w:basedOn w:val="DefaultParagraphFont"/>
    <w:uiPriority w:val="21"/>
    <w:qFormat/>
    <w:rsid w:val="00AF6D5D"/>
    <w:rPr>
      <w:i/>
      <w:iCs/>
      <w:color w:val="2F5496" w:themeColor="accent1" w:themeShade="BF"/>
    </w:rPr>
  </w:style>
  <w:style w:type="paragraph" w:styleId="IntenseQuote">
    <w:name w:val="Intense Quote"/>
    <w:basedOn w:val="Normal"/>
    <w:next w:val="Normal"/>
    <w:link w:val="IntenseQuoteChar"/>
    <w:uiPriority w:val="30"/>
    <w:qFormat/>
    <w:rsid w:val="00AF6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6D5D"/>
    <w:rPr>
      <w:i/>
      <w:iCs/>
      <w:color w:val="2F5496" w:themeColor="accent1" w:themeShade="BF"/>
    </w:rPr>
  </w:style>
  <w:style w:type="character" w:styleId="IntenseReference">
    <w:name w:val="Intense Reference"/>
    <w:basedOn w:val="DefaultParagraphFont"/>
    <w:uiPriority w:val="32"/>
    <w:qFormat/>
    <w:rsid w:val="00AF6D5D"/>
    <w:rPr>
      <w:b/>
      <w:bCs/>
      <w:smallCaps/>
      <w:color w:val="2F5496" w:themeColor="accent1" w:themeShade="BF"/>
      <w:spacing w:val="5"/>
    </w:rPr>
  </w:style>
  <w:style w:type="character" w:styleId="Hyperlink">
    <w:name w:val="Hyperlink"/>
    <w:basedOn w:val="DefaultParagraphFont"/>
    <w:uiPriority w:val="99"/>
    <w:unhideWhenUsed/>
    <w:rsid w:val="00767B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15</cp:revision>
  <dcterms:created xsi:type="dcterms:W3CDTF">2025-07-03T05:14:00Z</dcterms:created>
  <dcterms:modified xsi:type="dcterms:W3CDTF">2025-07-08T15:03:00Z</dcterms:modified>
</cp:coreProperties>
</file>