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146B" w14:textId="77777777" w:rsidR="001C06C4" w:rsidRPr="000D2905" w:rsidRDefault="001C06C4" w:rsidP="006A397D">
      <w:pPr>
        <w:spacing w:line="276" w:lineRule="auto"/>
        <w:jc w:val="center"/>
        <w:rPr>
          <w:rFonts w:ascii="Times New Roman" w:hAnsi="Times New Roman" w:cs="Times New Roman"/>
          <w:b/>
          <w:bCs/>
          <w:sz w:val="32"/>
          <w:szCs w:val="32"/>
          <w:u w:val="single"/>
        </w:rPr>
      </w:pPr>
      <w:r w:rsidRPr="000D2905">
        <w:rPr>
          <w:rFonts w:ascii="Times New Roman" w:hAnsi="Times New Roman" w:cs="Times New Roman"/>
          <w:b/>
          <w:bCs/>
          <w:sz w:val="32"/>
          <w:szCs w:val="32"/>
          <w:highlight w:val="green"/>
          <w:u w:val="single"/>
        </w:rPr>
        <w:t>Business: Ethics, Governance &amp; Risk</w:t>
      </w:r>
    </w:p>
    <w:p w14:paraId="08FCD702" w14:textId="77777777" w:rsidR="006E65DE" w:rsidRPr="00B100E2" w:rsidRDefault="006E65DE" w:rsidP="006E65DE">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6D10D6A" w14:textId="77777777" w:rsidR="006E65DE" w:rsidRDefault="006E65DE" w:rsidP="006E65DE">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78F5DD37" w14:textId="0CAD5448" w:rsidR="001C06C4" w:rsidRPr="000A72A7" w:rsidRDefault="001C06C4" w:rsidP="006A397D">
      <w:pPr>
        <w:spacing w:line="276" w:lineRule="auto"/>
        <w:jc w:val="both"/>
        <w:rPr>
          <w:rFonts w:ascii="Times New Roman" w:hAnsi="Times New Roman" w:cs="Times New Roman"/>
          <w:b/>
          <w:bCs/>
          <w:sz w:val="24"/>
          <w:szCs w:val="24"/>
        </w:rPr>
      </w:pPr>
      <w:r w:rsidRPr="000A72A7">
        <w:rPr>
          <w:rFonts w:ascii="Times New Roman" w:hAnsi="Times New Roman" w:cs="Times New Roman"/>
          <w:b/>
          <w:bCs/>
          <w:sz w:val="24"/>
          <w:szCs w:val="24"/>
        </w:rPr>
        <w:t>Q1. Prepare an executive summary,</w:t>
      </w:r>
      <w:r w:rsidR="000A3289" w:rsidRPr="000A72A7">
        <w:rPr>
          <w:rFonts w:ascii="Times New Roman" w:hAnsi="Times New Roman" w:cs="Times New Roman"/>
          <w:b/>
          <w:bCs/>
          <w:sz w:val="24"/>
          <w:szCs w:val="24"/>
        </w:rPr>
        <w:t xml:space="preserve"> </w:t>
      </w:r>
      <w:r w:rsidRPr="000A72A7">
        <w:rPr>
          <w:rFonts w:ascii="Times New Roman" w:hAnsi="Times New Roman" w:cs="Times New Roman"/>
          <w:b/>
          <w:bCs/>
          <w:sz w:val="24"/>
          <w:szCs w:val="24"/>
        </w:rPr>
        <w:t>in your own words, based on the disclosures under Essential Indicators and Leadership Indicators from the Business Responsibility &amp; Sustainability Report (BRSR) 2023-24 of any one of the companies listed here, TCS, ITC, L&amp;T, Cipla or Mahindra &amp; Mahindra Ltd. The summary should include policies, processes and initiatives deployed by the company to uphold Principle 1—conducting business with integrity, ethics, transparency, and accountability.</w:t>
      </w:r>
    </w:p>
    <w:p w14:paraId="4DC00BEF" w14:textId="1B68CE3D" w:rsidR="001570B1" w:rsidRPr="000A72A7" w:rsidRDefault="001570B1" w:rsidP="006A397D">
      <w:pPr>
        <w:spacing w:line="276" w:lineRule="auto"/>
        <w:jc w:val="both"/>
        <w:rPr>
          <w:rFonts w:ascii="Times New Roman" w:hAnsi="Times New Roman" w:cs="Times New Roman"/>
          <w:b/>
          <w:bCs/>
          <w:sz w:val="24"/>
          <w:szCs w:val="24"/>
        </w:rPr>
      </w:pPr>
      <w:r w:rsidRPr="000A72A7">
        <w:rPr>
          <w:rFonts w:ascii="Times New Roman" w:hAnsi="Times New Roman" w:cs="Times New Roman"/>
          <w:b/>
          <w:bCs/>
          <w:sz w:val="24"/>
          <w:szCs w:val="24"/>
        </w:rPr>
        <w:t>Answer:</w:t>
      </w:r>
    </w:p>
    <w:p w14:paraId="70174CC3" w14:textId="59F123CA" w:rsidR="00D855D3" w:rsidRPr="00CF66FB" w:rsidRDefault="00D855D3" w:rsidP="006A397D">
      <w:pPr>
        <w:spacing w:line="276" w:lineRule="auto"/>
        <w:jc w:val="both"/>
        <w:rPr>
          <w:rFonts w:ascii="Times New Roman" w:hAnsi="Times New Roman" w:cs="Times New Roman"/>
          <w:b/>
          <w:bCs/>
          <w:sz w:val="24"/>
          <w:szCs w:val="24"/>
        </w:rPr>
      </w:pPr>
      <w:r w:rsidRPr="00CF66FB">
        <w:rPr>
          <w:rFonts w:ascii="Times New Roman" w:hAnsi="Times New Roman" w:cs="Times New Roman"/>
          <w:b/>
          <w:bCs/>
          <w:sz w:val="24"/>
          <w:szCs w:val="24"/>
          <w:u w:val="single"/>
        </w:rPr>
        <w:t>Introduction</w:t>
      </w:r>
      <w:r w:rsidRPr="00CF66FB">
        <w:rPr>
          <w:rFonts w:ascii="Times New Roman" w:hAnsi="Times New Roman" w:cs="Times New Roman"/>
          <w:b/>
          <w:bCs/>
          <w:sz w:val="24"/>
          <w:szCs w:val="24"/>
        </w:rPr>
        <w:t>:</w:t>
      </w:r>
    </w:p>
    <w:p w14:paraId="48E8C53B" w14:textId="77777777" w:rsidR="00D855D3" w:rsidRPr="00D855D3" w:rsidRDefault="00D855D3" w:rsidP="006A397D">
      <w:pPr>
        <w:spacing w:line="276" w:lineRule="auto"/>
        <w:jc w:val="both"/>
        <w:rPr>
          <w:rFonts w:ascii="Times New Roman" w:hAnsi="Times New Roman" w:cs="Times New Roman"/>
          <w:sz w:val="24"/>
          <w:szCs w:val="24"/>
        </w:rPr>
      </w:pPr>
      <w:r w:rsidRPr="00D855D3">
        <w:rPr>
          <w:rFonts w:ascii="Times New Roman" w:hAnsi="Times New Roman" w:cs="Times New Roman"/>
          <w:sz w:val="24"/>
          <w:szCs w:val="24"/>
        </w:rPr>
        <w:t>The Business Responsibility &amp; Sustainability Report (BRSR) provides valuable insights into how companies align their business practices with responsible and ethical standards. The report outlines the strategies, processes, and initiatives companies deploy to meet the National Guidelines on Responsible Business Conduct (NGRBC), focusing on transparency, ethics, and accountability. One company that stands out for its commitment to conducting business with integrity is Tata Consultancy Services (TCS). As part of its operations, TCS has consistently focused on implementing practices that foster transparency, ethical decision-making, and a high level of accountability in all its dealings. In its BRSR 2023-24, TCS has provided disclosures under the Essential and Leadership Indicators, showing how it has integrated these principles into its corporate governance framework. This executive summary focuses on TCS's policies, processes, and initiatives to uphold Principle 1 of the NGRBC, which emphasizes the importance of conducting business with integrity, ethics, transparency, and accountability.</w:t>
      </w:r>
    </w:p>
    <w:p w14:paraId="0D54E209" w14:textId="2B2C9E30" w:rsidR="00D855D3" w:rsidRPr="00CF66FB" w:rsidRDefault="00D855D3" w:rsidP="006A397D">
      <w:pPr>
        <w:spacing w:line="276" w:lineRule="auto"/>
        <w:jc w:val="both"/>
        <w:rPr>
          <w:rFonts w:ascii="Times New Roman" w:hAnsi="Times New Roman" w:cs="Times New Roman"/>
          <w:b/>
          <w:bCs/>
          <w:sz w:val="24"/>
          <w:szCs w:val="24"/>
        </w:rPr>
      </w:pPr>
      <w:r w:rsidRPr="00CF66FB">
        <w:rPr>
          <w:rFonts w:ascii="Times New Roman" w:hAnsi="Times New Roman" w:cs="Times New Roman"/>
          <w:b/>
          <w:bCs/>
          <w:sz w:val="24"/>
          <w:szCs w:val="24"/>
          <w:u w:val="single"/>
        </w:rPr>
        <w:t>Concepts and Application</w:t>
      </w:r>
      <w:r w:rsidRPr="00CF66FB">
        <w:rPr>
          <w:rFonts w:ascii="Times New Roman" w:hAnsi="Times New Roman" w:cs="Times New Roman"/>
          <w:b/>
          <w:bCs/>
          <w:sz w:val="24"/>
          <w:szCs w:val="24"/>
        </w:rPr>
        <w:t>:</w:t>
      </w:r>
    </w:p>
    <w:p w14:paraId="6F3F0955" w14:textId="77777777" w:rsidR="00C711B6" w:rsidRPr="000B4B1E" w:rsidRDefault="00C711B6" w:rsidP="00C711B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055E1DC" w14:textId="77777777" w:rsidR="00C711B6" w:rsidRPr="00353199" w:rsidRDefault="00C711B6" w:rsidP="00C711B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9C6A8FC"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54DB340" w14:textId="77777777" w:rsidR="00C711B6" w:rsidRPr="00353199" w:rsidRDefault="00C711B6" w:rsidP="00C711B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0E260B7"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7A50461"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60A5C40C"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25ED849"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6C35B53" w14:textId="77777777" w:rsidR="00C711B6" w:rsidRDefault="00C711B6" w:rsidP="006A397D">
      <w:pPr>
        <w:spacing w:line="276" w:lineRule="auto"/>
        <w:jc w:val="both"/>
        <w:rPr>
          <w:rFonts w:ascii="Times New Roman" w:hAnsi="Times New Roman" w:cs="Times New Roman"/>
          <w:sz w:val="24"/>
          <w:szCs w:val="24"/>
        </w:rPr>
      </w:pPr>
    </w:p>
    <w:p w14:paraId="5758669B" w14:textId="7D4B247A" w:rsidR="000A3289" w:rsidRPr="006A05E9" w:rsidRDefault="001C06C4" w:rsidP="006A397D">
      <w:pPr>
        <w:spacing w:line="276" w:lineRule="auto"/>
        <w:jc w:val="both"/>
        <w:rPr>
          <w:rFonts w:ascii="Times New Roman" w:hAnsi="Times New Roman" w:cs="Times New Roman"/>
          <w:b/>
          <w:bCs/>
          <w:sz w:val="24"/>
          <w:szCs w:val="24"/>
        </w:rPr>
      </w:pPr>
      <w:r w:rsidRPr="006A05E9">
        <w:rPr>
          <w:rFonts w:ascii="Times New Roman" w:hAnsi="Times New Roman" w:cs="Times New Roman"/>
          <w:b/>
          <w:bCs/>
          <w:sz w:val="24"/>
          <w:szCs w:val="24"/>
        </w:rPr>
        <w:t xml:space="preserve">Q2. Go through the ‘Management Discussion &amp; Analysis’ section under the Director’s Report in the annual report (FY2023-24) of any ONE of the </w:t>
      </w:r>
      <w:proofErr w:type="gramStart"/>
      <w:r w:rsidRPr="006A05E9">
        <w:rPr>
          <w:rFonts w:ascii="Times New Roman" w:hAnsi="Times New Roman" w:cs="Times New Roman"/>
          <w:b/>
          <w:bCs/>
          <w:sz w:val="24"/>
          <w:szCs w:val="24"/>
        </w:rPr>
        <w:t>company</w:t>
      </w:r>
      <w:proofErr w:type="gramEnd"/>
      <w:r w:rsidRPr="006A05E9">
        <w:rPr>
          <w:rFonts w:ascii="Times New Roman" w:hAnsi="Times New Roman" w:cs="Times New Roman"/>
          <w:b/>
          <w:bCs/>
          <w:sz w:val="24"/>
          <w:szCs w:val="24"/>
        </w:rPr>
        <w:t xml:space="preserve"> lister here (ICICI Bank, Wipro, Nestle India, Tata </w:t>
      </w:r>
      <w:proofErr w:type="gramStart"/>
      <w:r w:rsidRPr="006A05E9">
        <w:rPr>
          <w:rFonts w:ascii="Times New Roman" w:hAnsi="Times New Roman" w:cs="Times New Roman"/>
          <w:b/>
          <w:bCs/>
          <w:sz w:val="24"/>
          <w:szCs w:val="24"/>
        </w:rPr>
        <w:t>Motors</w:t>
      </w:r>
      <w:proofErr w:type="gramEnd"/>
      <w:r w:rsidRPr="006A05E9">
        <w:rPr>
          <w:rFonts w:ascii="Times New Roman" w:hAnsi="Times New Roman" w:cs="Times New Roman"/>
          <w:b/>
          <w:bCs/>
          <w:sz w:val="24"/>
          <w:szCs w:val="24"/>
        </w:rPr>
        <w:t xml:space="preserve"> or Dr. Reddy's Lab Ltd) and explain in your own words how the company is managing its operational risk – both threats and opportunities. You must mention the name of the company you select.</w:t>
      </w:r>
    </w:p>
    <w:p w14:paraId="4DCC5BB3" w14:textId="32FC7104" w:rsidR="00692171" w:rsidRPr="006A05E9" w:rsidRDefault="00692171" w:rsidP="006A397D">
      <w:pPr>
        <w:spacing w:line="276" w:lineRule="auto"/>
        <w:jc w:val="both"/>
        <w:rPr>
          <w:rFonts w:ascii="Times New Roman" w:hAnsi="Times New Roman" w:cs="Times New Roman"/>
          <w:b/>
          <w:bCs/>
          <w:sz w:val="24"/>
          <w:szCs w:val="24"/>
        </w:rPr>
      </w:pPr>
      <w:r w:rsidRPr="006A05E9">
        <w:rPr>
          <w:rFonts w:ascii="Times New Roman" w:hAnsi="Times New Roman" w:cs="Times New Roman"/>
          <w:b/>
          <w:bCs/>
          <w:sz w:val="24"/>
          <w:szCs w:val="24"/>
        </w:rPr>
        <w:t>Answer:</w:t>
      </w:r>
    </w:p>
    <w:p w14:paraId="651D60B4" w14:textId="4CBBC76D" w:rsidR="00660D65" w:rsidRPr="00660D65" w:rsidRDefault="00660D65" w:rsidP="006A397D">
      <w:pPr>
        <w:spacing w:line="276" w:lineRule="auto"/>
        <w:jc w:val="both"/>
        <w:rPr>
          <w:rFonts w:ascii="Times New Roman" w:hAnsi="Times New Roman" w:cs="Times New Roman"/>
          <w:b/>
          <w:bCs/>
          <w:sz w:val="24"/>
          <w:szCs w:val="24"/>
        </w:rPr>
      </w:pPr>
      <w:r w:rsidRPr="00660D65">
        <w:rPr>
          <w:rFonts w:ascii="Times New Roman" w:hAnsi="Times New Roman" w:cs="Times New Roman"/>
          <w:b/>
          <w:bCs/>
          <w:sz w:val="24"/>
          <w:szCs w:val="24"/>
          <w:u w:val="single"/>
        </w:rPr>
        <w:t>Introduction</w:t>
      </w:r>
      <w:r w:rsidRPr="00660D65">
        <w:rPr>
          <w:rFonts w:ascii="Times New Roman" w:hAnsi="Times New Roman" w:cs="Times New Roman"/>
          <w:b/>
          <w:bCs/>
          <w:sz w:val="24"/>
          <w:szCs w:val="24"/>
        </w:rPr>
        <w:t>:</w:t>
      </w:r>
    </w:p>
    <w:p w14:paraId="3313C5F6" w14:textId="77777777" w:rsidR="00660D65" w:rsidRPr="00660D65" w:rsidRDefault="00660D65" w:rsidP="006A397D">
      <w:pPr>
        <w:spacing w:line="276" w:lineRule="auto"/>
        <w:jc w:val="both"/>
        <w:rPr>
          <w:rFonts w:ascii="Times New Roman" w:hAnsi="Times New Roman" w:cs="Times New Roman"/>
          <w:sz w:val="24"/>
          <w:szCs w:val="24"/>
        </w:rPr>
      </w:pPr>
      <w:r w:rsidRPr="00660D65">
        <w:rPr>
          <w:rFonts w:ascii="Times New Roman" w:hAnsi="Times New Roman" w:cs="Times New Roman"/>
          <w:sz w:val="24"/>
          <w:szCs w:val="24"/>
        </w:rPr>
        <w:t>ICICI Bank, a prominent private-sector bank in India, has demonstrated a proactive approach to managing operational risks during the fiscal year 2023-24. The bank's Management Discussion &amp; Analysis (MD&amp;A) section in its annual report provides detailed insights into how it identifies, assesses, and mitigates various operational risks, while also capitalizing on emerging opportunities. Operational risks encompass potential threats such as cyberattacks, regulatory changes, and market volatility, as well as opportunities like digital transformation and strategic partnerships. ICICI Bank's comprehensive risk management framework integrates these considerations into its strategic planning and daily operations. This approach ensures the bank's resilience in a dynamic financial landscape and supports its commitment to sustainable growth and value creation for stakeholders.​</w:t>
      </w:r>
    </w:p>
    <w:p w14:paraId="0C673DDE" w14:textId="70B7A497" w:rsidR="00660D65" w:rsidRPr="00660D65" w:rsidRDefault="00660D65" w:rsidP="006A397D">
      <w:pPr>
        <w:spacing w:line="276" w:lineRule="auto"/>
        <w:jc w:val="both"/>
        <w:rPr>
          <w:rFonts w:ascii="Times New Roman" w:hAnsi="Times New Roman" w:cs="Times New Roman"/>
          <w:b/>
          <w:bCs/>
          <w:sz w:val="24"/>
          <w:szCs w:val="24"/>
        </w:rPr>
      </w:pPr>
      <w:r w:rsidRPr="00660D65">
        <w:rPr>
          <w:rFonts w:ascii="Times New Roman" w:hAnsi="Times New Roman" w:cs="Times New Roman"/>
          <w:b/>
          <w:bCs/>
          <w:sz w:val="24"/>
          <w:szCs w:val="24"/>
          <w:u w:val="single"/>
        </w:rPr>
        <w:t>Concepts and Application</w:t>
      </w:r>
      <w:r w:rsidRPr="00660D65">
        <w:rPr>
          <w:rFonts w:ascii="Times New Roman" w:hAnsi="Times New Roman" w:cs="Times New Roman"/>
          <w:b/>
          <w:bCs/>
          <w:sz w:val="24"/>
          <w:szCs w:val="24"/>
        </w:rPr>
        <w:t>:</w:t>
      </w:r>
    </w:p>
    <w:p w14:paraId="4F93547F" w14:textId="77777777" w:rsidR="00C711B6" w:rsidRPr="000B4B1E" w:rsidRDefault="00C711B6" w:rsidP="00C711B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21D61B4" w14:textId="77777777" w:rsidR="00C711B6" w:rsidRPr="00353199" w:rsidRDefault="00C711B6" w:rsidP="00C711B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C3A20DE"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D0B9C64" w14:textId="77777777" w:rsidR="00C711B6" w:rsidRPr="00353199" w:rsidRDefault="00C711B6" w:rsidP="00C711B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17BADED"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0CC31D8"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4A0EFA7"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D16BEBF"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471636A" w14:textId="77777777" w:rsidR="00C711B6" w:rsidRDefault="00C711B6" w:rsidP="006A397D">
      <w:pPr>
        <w:spacing w:line="276" w:lineRule="auto"/>
        <w:jc w:val="both"/>
        <w:rPr>
          <w:rFonts w:ascii="Times New Roman" w:hAnsi="Times New Roman" w:cs="Times New Roman"/>
          <w:sz w:val="24"/>
          <w:szCs w:val="24"/>
        </w:rPr>
      </w:pPr>
    </w:p>
    <w:p w14:paraId="66B34EEC" w14:textId="4CA08093" w:rsidR="000A3289" w:rsidRPr="00207710" w:rsidRDefault="001C06C4" w:rsidP="006A397D">
      <w:pPr>
        <w:spacing w:line="276" w:lineRule="auto"/>
        <w:jc w:val="both"/>
        <w:rPr>
          <w:rFonts w:ascii="Times New Roman" w:hAnsi="Times New Roman" w:cs="Times New Roman"/>
          <w:b/>
          <w:bCs/>
          <w:sz w:val="24"/>
          <w:szCs w:val="24"/>
        </w:rPr>
      </w:pPr>
      <w:r w:rsidRPr="00207710">
        <w:rPr>
          <w:rFonts w:ascii="Times New Roman" w:hAnsi="Times New Roman" w:cs="Times New Roman"/>
          <w:b/>
          <w:bCs/>
          <w:sz w:val="24"/>
          <w:szCs w:val="24"/>
        </w:rPr>
        <w:t>Q3a. Describe three ways of incorporating ethical decision-making processes or tools into your daily business decisions, regardless of your current business type, role, function, or designation.</w:t>
      </w:r>
    </w:p>
    <w:p w14:paraId="0EAC4D8B" w14:textId="5D827BB1" w:rsidR="00866CAE" w:rsidRPr="00207710" w:rsidRDefault="00866CAE" w:rsidP="006A397D">
      <w:pPr>
        <w:spacing w:line="276" w:lineRule="auto"/>
        <w:jc w:val="both"/>
        <w:rPr>
          <w:rFonts w:ascii="Times New Roman" w:hAnsi="Times New Roman" w:cs="Times New Roman"/>
          <w:b/>
          <w:bCs/>
          <w:sz w:val="24"/>
          <w:szCs w:val="24"/>
        </w:rPr>
      </w:pPr>
      <w:r w:rsidRPr="00207710">
        <w:rPr>
          <w:rFonts w:ascii="Times New Roman" w:hAnsi="Times New Roman" w:cs="Times New Roman"/>
          <w:b/>
          <w:bCs/>
          <w:sz w:val="24"/>
          <w:szCs w:val="24"/>
        </w:rPr>
        <w:t>Answer:</w:t>
      </w:r>
    </w:p>
    <w:p w14:paraId="70A1FA1D" w14:textId="521E8BE9" w:rsidR="00D1024A" w:rsidRPr="00C55D80" w:rsidRDefault="00D1024A" w:rsidP="006A397D">
      <w:pPr>
        <w:spacing w:line="276" w:lineRule="auto"/>
        <w:jc w:val="both"/>
        <w:rPr>
          <w:rFonts w:ascii="Times New Roman" w:hAnsi="Times New Roman" w:cs="Times New Roman"/>
          <w:b/>
          <w:bCs/>
          <w:sz w:val="24"/>
          <w:szCs w:val="24"/>
        </w:rPr>
      </w:pPr>
      <w:r w:rsidRPr="00C55D80">
        <w:rPr>
          <w:rFonts w:ascii="Times New Roman" w:hAnsi="Times New Roman" w:cs="Times New Roman"/>
          <w:b/>
          <w:bCs/>
          <w:sz w:val="24"/>
          <w:szCs w:val="24"/>
          <w:u w:val="single"/>
        </w:rPr>
        <w:t>Introduction</w:t>
      </w:r>
      <w:r w:rsidR="00C55D80" w:rsidRPr="00C55D80">
        <w:rPr>
          <w:rFonts w:ascii="Times New Roman" w:hAnsi="Times New Roman" w:cs="Times New Roman"/>
          <w:b/>
          <w:bCs/>
          <w:sz w:val="24"/>
          <w:szCs w:val="24"/>
        </w:rPr>
        <w:t>:</w:t>
      </w:r>
    </w:p>
    <w:p w14:paraId="110527BF" w14:textId="77777777" w:rsidR="00D1024A" w:rsidRPr="00D1024A" w:rsidRDefault="00D1024A" w:rsidP="006A397D">
      <w:pPr>
        <w:spacing w:line="276" w:lineRule="auto"/>
        <w:jc w:val="both"/>
        <w:rPr>
          <w:rFonts w:ascii="Times New Roman" w:hAnsi="Times New Roman" w:cs="Times New Roman"/>
          <w:sz w:val="24"/>
          <w:szCs w:val="24"/>
        </w:rPr>
      </w:pPr>
      <w:r w:rsidRPr="00D1024A">
        <w:rPr>
          <w:rFonts w:ascii="Times New Roman" w:hAnsi="Times New Roman" w:cs="Times New Roman"/>
          <w:sz w:val="24"/>
          <w:szCs w:val="24"/>
        </w:rPr>
        <w:t>Incorporating ethical decision-making processes into daily business operations ensures that companies and individuals prioritize integrity, transparency, and social responsibility. Ethical decision-making is not just about adhering to laws but also considering the long-term impact of business actions on stakeholders, the environment, and society at large. By embedding ethical practices into everyday decisions, businesses can foster trust, reduce risk, and enhance their reputation. This can be achieved through tools and frameworks that guide individuals in making choices that align with ethical values and principles.</w:t>
      </w:r>
    </w:p>
    <w:p w14:paraId="5FE590F0" w14:textId="78EA4C3F" w:rsidR="00D1024A" w:rsidRPr="00C55D80" w:rsidRDefault="00D1024A" w:rsidP="006A397D">
      <w:pPr>
        <w:spacing w:line="276" w:lineRule="auto"/>
        <w:jc w:val="both"/>
        <w:rPr>
          <w:rFonts w:ascii="Times New Roman" w:hAnsi="Times New Roman" w:cs="Times New Roman"/>
          <w:b/>
          <w:bCs/>
          <w:sz w:val="24"/>
          <w:szCs w:val="24"/>
        </w:rPr>
      </w:pPr>
      <w:r w:rsidRPr="00C55D80">
        <w:rPr>
          <w:rFonts w:ascii="Times New Roman" w:hAnsi="Times New Roman" w:cs="Times New Roman"/>
          <w:b/>
          <w:bCs/>
          <w:sz w:val="24"/>
          <w:szCs w:val="24"/>
          <w:u w:val="single"/>
        </w:rPr>
        <w:t>Concepts and Application</w:t>
      </w:r>
      <w:r w:rsidR="00C55D80" w:rsidRPr="00C55D80">
        <w:rPr>
          <w:rFonts w:ascii="Times New Roman" w:hAnsi="Times New Roman" w:cs="Times New Roman"/>
          <w:b/>
          <w:bCs/>
          <w:sz w:val="24"/>
          <w:szCs w:val="24"/>
        </w:rPr>
        <w:t>:</w:t>
      </w:r>
    </w:p>
    <w:p w14:paraId="4CFFB572" w14:textId="77777777" w:rsidR="00C711B6" w:rsidRPr="000B4B1E" w:rsidRDefault="00C711B6" w:rsidP="00C711B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8E0AB63" w14:textId="77777777" w:rsidR="00C711B6" w:rsidRPr="00353199" w:rsidRDefault="00C711B6" w:rsidP="00C711B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E1BA7B1"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5FD0A03" w14:textId="77777777" w:rsidR="00C711B6" w:rsidRPr="00353199" w:rsidRDefault="00C711B6" w:rsidP="00C711B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77617B2"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877ABDA"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0208C023"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4BFAE72"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4B40AD2" w14:textId="77777777" w:rsidR="00C711B6" w:rsidRDefault="00C711B6" w:rsidP="006A397D">
      <w:pPr>
        <w:spacing w:line="276" w:lineRule="auto"/>
        <w:jc w:val="both"/>
        <w:rPr>
          <w:rFonts w:ascii="Times New Roman" w:hAnsi="Times New Roman" w:cs="Times New Roman"/>
          <w:sz w:val="24"/>
          <w:szCs w:val="24"/>
        </w:rPr>
      </w:pPr>
    </w:p>
    <w:p w14:paraId="2C4D5F97" w14:textId="689419F0" w:rsidR="002B5A6B" w:rsidRPr="006C6347" w:rsidRDefault="001C06C4" w:rsidP="006A397D">
      <w:pPr>
        <w:spacing w:line="276" w:lineRule="auto"/>
        <w:jc w:val="both"/>
        <w:rPr>
          <w:rFonts w:ascii="Times New Roman" w:hAnsi="Times New Roman" w:cs="Times New Roman"/>
          <w:b/>
          <w:bCs/>
          <w:sz w:val="24"/>
          <w:szCs w:val="24"/>
        </w:rPr>
      </w:pPr>
      <w:r w:rsidRPr="006C6347">
        <w:rPr>
          <w:rFonts w:ascii="Times New Roman" w:hAnsi="Times New Roman" w:cs="Times New Roman"/>
          <w:b/>
          <w:bCs/>
          <w:sz w:val="24"/>
          <w:szCs w:val="24"/>
        </w:rPr>
        <w:t>Q3b. According to you, how can    the three branches of ethics—normative ethics, meta- ethics, and applied ethics - be applied in real life to understanding ethical dilemmas in business?</w:t>
      </w:r>
    </w:p>
    <w:p w14:paraId="1860FA82" w14:textId="6E493678" w:rsidR="00C55D80" w:rsidRPr="006C6347" w:rsidRDefault="00C55D80" w:rsidP="006A397D">
      <w:pPr>
        <w:spacing w:line="276" w:lineRule="auto"/>
        <w:jc w:val="both"/>
        <w:rPr>
          <w:rFonts w:ascii="Times New Roman" w:hAnsi="Times New Roman" w:cs="Times New Roman"/>
          <w:b/>
          <w:bCs/>
          <w:sz w:val="24"/>
          <w:szCs w:val="24"/>
        </w:rPr>
      </w:pPr>
      <w:r w:rsidRPr="006C6347">
        <w:rPr>
          <w:rFonts w:ascii="Times New Roman" w:hAnsi="Times New Roman" w:cs="Times New Roman"/>
          <w:b/>
          <w:bCs/>
          <w:sz w:val="24"/>
          <w:szCs w:val="24"/>
        </w:rPr>
        <w:t>Answer:</w:t>
      </w:r>
    </w:p>
    <w:p w14:paraId="0A32BFB3" w14:textId="2BEDB675" w:rsidR="00413C17" w:rsidRPr="00B0369C" w:rsidRDefault="00413C17" w:rsidP="006A397D">
      <w:pPr>
        <w:spacing w:line="276" w:lineRule="auto"/>
        <w:jc w:val="both"/>
        <w:rPr>
          <w:rFonts w:ascii="Times New Roman" w:hAnsi="Times New Roman" w:cs="Times New Roman"/>
          <w:b/>
          <w:bCs/>
          <w:sz w:val="24"/>
          <w:szCs w:val="24"/>
        </w:rPr>
      </w:pPr>
      <w:r w:rsidRPr="00B0369C">
        <w:rPr>
          <w:rFonts w:ascii="Times New Roman" w:hAnsi="Times New Roman" w:cs="Times New Roman"/>
          <w:b/>
          <w:bCs/>
          <w:sz w:val="24"/>
          <w:szCs w:val="24"/>
          <w:u w:val="single"/>
        </w:rPr>
        <w:t>Introduction</w:t>
      </w:r>
      <w:r w:rsidR="00B0369C" w:rsidRPr="00B0369C">
        <w:rPr>
          <w:rFonts w:ascii="Times New Roman" w:hAnsi="Times New Roman" w:cs="Times New Roman"/>
          <w:b/>
          <w:bCs/>
          <w:sz w:val="24"/>
          <w:szCs w:val="24"/>
        </w:rPr>
        <w:t>:</w:t>
      </w:r>
    </w:p>
    <w:p w14:paraId="57F0E395" w14:textId="77777777" w:rsidR="00413C17" w:rsidRPr="00413C17" w:rsidRDefault="00413C17" w:rsidP="006A397D">
      <w:pPr>
        <w:spacing w:line="276" w:lineRule="auto"/>
        <w:jc w:val="both"/>
        <w:rPr>
          <w:rFonts w:ascii="Times New Roman" w:hAnsi="Times New Roman" w:cs="Times New Roman"/>
          <w:sz w:val="24"/>
          <w:szCs w:val="24"/>
        </w:rPr>
      </w:pPr>
      <w:r w:rsidRPr="00413C17">
        <w:rPr>
          <w:rFonts w:ascii="Times New Roman" w:hAnsi="Times New Roman" w:cs="Times New Roman"/>
          <w:sz w:val="24"/>
          <w:szCs w:val="24"/>
        </w:rPr>
        <w:t>Understanding and addressing ethical dilemmas in business requires the application of ethical principles that help guide decision-making. Ethics, in its broadest sense, is the study of moral values and principles that govern human behavior. The three branches of ethics—normative ethics, meta-ethics, and applied ethics—provide distinct yet interconnected ways to explore and resolve ethical issues. These branches not only allow us to evaluate the rightness or wrongness of actions but also help businesses navigate complex dilemmas by offering frameworks for reasoning, decision-making, and practical application in everyday business scenarios.</w:t>
      </w:r>
    </w:p>
    <w:p w14:paraId="72E472CB" w14:textId="597D7E9E" w:rsidR="00413C17" w:rsidRPr="00B0369C" w:rsidRDefault="00413C17" w:rsidP="006A397D">
      <w:pPr>
        <w:spacing w:line="276" w:lineRule="auto"/>
        <w:jc w:val="both"/>
        <w:rPr>
          <w:rFonts w:ascii="Times New Roman" w:hAnsi="Times New Roman" w:cs="Times New Roman"/>
          <w:b/>
          <w:bCs/>
          <w:sz w:val="24"/>
          <w:szCs w:val="24"/>
        </w:rPr>
      </w:pPr>
      <w:r w:rsidRPr="00B0369C">
        <w:rPr>
          <w:rFonts w:ascii="Times New Roman" w:hAnsi="Times New Roman" w:cs="Times New Roman"/>
          <w:b/>
          <w:bCs/>
          <w:sz w:val="24"/>
          <w:szCs w:val="24"/>
          <w:u w:val="single"/>
        </w:rPr>
        <w:t>Concepts and Application</w:t>
      </w:r>
      <w:r w:rsidR="00B0369C" w:rsidRPr="00B0369C">
        <w:rPr>
          <w:rFonts w:ascii="Times New Roman" w:hAnsi="Times New Roman" w:cs="Times New Roman"/>
          <w:b/>
          <w:bCs/>
          <w:sz w:val="24"/>
          <w:szCs w:val="24"/>
        </w:rPr>
        <w:t>:</w:t>
      </w:r>
    </w:p>
    <w:p w14:paraId="2B2D6BB0" w14:textId="77777777" w:rsidR="00C711B6" w:rsidRPr="000B4B1E" w:rsidRDefault="00C711B6" w:rsidP="00C711B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889054D" w14:textId="77777777" w:rsidR="00C711B6" w:rsidRPr="00353199" w:rsidRDefault="00C711B6" w:rsidP="00C711B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B9CFD98"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0B9608D" w14:textId="77777777" w:rsidR="00C711B6" w:rsidRPr="00353199" w:rsidRDefault="00C711B6" w:rsidP="00C711B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2B9BAC6" w14:textId="77777777" w:rsidR="00C711B6" w:rsidRPr="00525CF7" w:rsidRDefault="00C711B6" w:rsidP="00C711B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A3EDE3A"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8E01590"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57A81286" w14:textId="77777777" w:rsidR="00C711B6" w:rsidRPr="004C68F7" w:rsidRDefault="00C711B6" w:rsidP="00C711B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89B6BCF" w14:textId="5A0FCCB7" w:rsidR="00C55D80" w:rsidRDefault="00C55D80" w:rsidP="00C711B6">
      <w:pPr>
        <w:spacing w:line="276" w:lineRule="auto"/>
        <w:jc w:val="both"/>
        <w:rPr>
          <w:rFonts w:ascii="Times New Roman" w:hAnsi="Times New Roman" w:cs="Times New Roman"/>
          <w:sz w:val="24"/>
          <w:szCs w:val="24"/>
        </w:rPr>
      </w:pPr>
    </w:p>
    <w:sectPr w:rsidR="00C55D80" w:rsidSect="006A397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C4"/>
    <w:rsid w:val="00006625"/>
    <w:rsid w:val="000A3289"/>
    <w:rsid w:val="000A72A7"/>
    <w:rsid w:val="000B4506"/>
    <w:rsid w:val="000D2905"/>
    <w:rsid w:val="000E6F71"/>
    <w:rsid w:val="00134999"/>
    <w:rsid w:val="00143C06"/>
    <w:rsid w:val="001570B1"/>
    <w:rsid w:val="00171F07"/>
    <w:rsid w:val="001C06C4"/>
    <w:rsid w:val="001F6B1A"/>
    <w:rsid w:val="00207710"/>
    <w:rsid w:val="00261E90"/>
    <w:rsid w:val="002B5A6B"/>
    <w:rsid w:val="003223A6"/>
    <w:rsid w:val="00381FD6"/>
    <w:rsid w:val="003B59D5"/>
    <w:rsid w:val="00413C17"/>
    <w:rsid w:val="004C5345"/>
    <w:rsid w:val="00512208"/>
    <w:rsid w:val="00521840"/>
    <w:rsid w:val="00533E2B"/>
    <w:rsid w:val="00660D65"/>
    <w:rsid w:val="00692171"/>
    <w:rsid w:val="006A05E9"/>
    <w:rsid w:val="006A397D"/>
    <w:rsid w:val="006C6347"/>
    <w:rsid w:val="006E65DE"/>
    <w:rsid w:val="006F01BC"/>
    <w:rsid w:val="0084217A"/>
    <w:rsid w:val="00866CAE"/>
    <w:rsid w:val="008A3539"/>
    <w:rsid w:val="008A4EAB"/>
    <w:rsid w:val="008D1260"/>
    <w:rsid w:val="008D4BCC"/>
    <w:rsid w:val="008D5DE3"/>
    <w:rsid w:val="009B4D78"/>
    <w:rsid w:val="00A65895"/>
    <w:rsid w:val="00B0369C"/>
    <w:rsid w:val="00B071E9"/>
    <w:rsid w:val="00B072C9"/>
    <w:rsid w:val="00B25540"/>
    <w:rsid w:val="00B32C6E"/>
    <w:rsid w:val="00BE6F6D"/>
    <w:rsid w:val="00BF6BDF"/>
    <w:rsid w:val="00C371E8"/>
    <w:rsid w:val="00C406FF"/>
    <w:rsid w:val="00C55D80"/>
    <w:rsid w:val="00C60BCB"/>
    <w:rsid w:val="00C711B6"/>
    <w:rsid w:val="00C82637"/>
    <w:rsid w:val="00CF66FB"/>
    <w:rsid w:val="00D1024A"/>
    <w:rsid w:val="00D855D3"/>
    <w:rsid w:val="00D93278"/>
    <w:rsid w:val="00D97FE0"/>
    <w:rsid w:val="00DC4605"/>
    <w:rsid w:val="00E77F2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8C34"/>
  <w15:chartTrackingRefBased/>
  <w15:docId w15:val="{DEFF5096-EC96-40A1-9EA3-1E2442B7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6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6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6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6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6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6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6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6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6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6C4"/>
    <w:rPr>
      <w:rFonts w:eastAsiaTheme="majorEastAsia" w:cstheme="majorBidi"/>
      <w:color w:val="272727" w:themeColor="text1" w:themeTint="D8"/>
    </w:rPr>
  </w:style>
  <w:style w:type="paragraph" w:styleId="Title">
    <w:name w:val="Title"/>
    <w:basedOn w:val="Normal"/>
    <w:next w:val="Normal"/>
    <w:link w:val="TitleChar"/>
    <w:uiPriority w:val="10"/>
    <w:qFormat/>
    <w:rsid w:val="001C0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6C4"/>
    <w:pPr>
      <w:spacing w:before="160"/>
      <w:jc w:val="center"/>
    </w:pPr>
    <w:rPr>
      <w:i/>
      <w:iCs/>
      <w:color w:val="404040" w:themeColor="text1" w:themeTint="BF"/>
    </w:rPr>
  </w:style>
  <w:style w:type="character" w:customStyle="1" w:styleId="QuoteChar">
    <w:name w:val="Quote Char"/>
    <w:basedOn w:val="DefaultParagraphFont"/>
    <w:link w:val="Quote"/>
    <w:uiPriority w:val="29"/>
    <w:rsid w:val="001C06C4"/>
    <w:rPr>
      <w:i/>
      <w:iCs/>
      <w:color w:val="404040" w:themeColor="text1" w:themeTint="BF"/>
    </w:rPr>
  </w:style>
  <w:style w:type="paragraph" w:styleId="ListParagraph">
    <w:name w:val="List Paragraph"/>
    <w:basedOn w:val="Normal"/>
    <w:uiPriority w:val="34"/>
    <w:qFormat/>
    <w:rsid w:val="001C06C4"/>
    <w:pPr>
      <w:ind w:left="720"/>
      <w:contextualSpacing/>
    </w:pPr>
  </w:style>
  <w:style w:type="character" w:styleId="IntenseEmphasis">
    <w:name w:val="Intense Emphasis"/>
    <w:basedOn w:val="DefaultParagraphFont"/>
    <w:uiPriority w:val="21"/>
    <w:qFormat/>
    <w:rsid w:val="001C06C4"/>
    <w:rPr>
      <w:i/>
      <w:iCs/>
      <w:color w:val="2F5496" w:themeColor="accent1" w:themeShade="BF"/>
    </w:rPr>
  </w:style>
  <w:style w:type="paragraph" w:styleId="IntenseQuote">
    <w:name w:val="Intense Quote"/>
    <w:basedOn w:val="Normal"/>
    <w:next w:val="Normal"/>
    <w:link w:val="IntenseQuoteChar"/>
    <w:uiPriority w:val="30"/>
    <w:qFormat/>
    <w:rsid w:val="001C0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6C4"/>
    <w:rPr>
      <w:i/>
      <w:iCs/>
      <w:color w:val="2F5496" w:themeColor="accent1" w:themeShade="BF"/>
    </w:rPr>
  </w:style>
  <w:style w:type="character" w:styleId="IntenseReference">
    <w:name w:val="Intense Reference"/>
    <w:basedOn w:val="DefaultParagraphFont"/>
    <w:uiPriority w:val="32"/>
    <w:qFormat/>
    <w:rsid w:val="001C06C4"/>
    <w:rPr>
      <w:b/>
      <w:bCs/>
      <w:smallCaps/>
      <w:color w:val="2F5496" w:themeColor="accent1" w:themeShade="BF"/>
      <w:spacing w:val="5"/>
    </w:rPr>
  </w:style>
  <w:style w:type="character" w:styleId="Hyperlink">
    <w:name w:val="Hyperlink"/>
    <w:basedOn w:val="DefaultParagraphFont"/>
    <w:uiPriority w:val="99"/>
    <w:unhideWhenUsed/>
    <w:rsid w:val="00C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42</cp:revision>
  <dcterms:created xsi:type="dcterms:W3CDTF">2025-04-22T08:03:00Z</dcterms:created>
  <dcterms:modified xsi:type="dcterms:W3CDTF">2025-04-29T14:31:00Z</dcterms:modified>
</cp:coreProperties>
</file>